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CAAAD2" w14:textId="77777777" w:rsidR="001D6B7C" w:rsidRPr="002A1FEE" w:rsidRDefault="001D6B7C" w:rsidP="00F439C4">
      <w:pPr>
        <w:spacing w:line="240" w:lineRule="exact"/>
        <w:rPr>
          <w:b/>
        </w:rPr>
      </w:pPr>
      <w:r w:rsidRPr="002A1FEE">
        <w:rPr>
          <w:b/>
        </w:rPr>
        <w:t>ПОВЕСТКА ДНЯ</w:t>
      </w:r>
    </w:p>
    <w:p w14:paraId="46081E8B" w14:textId="77777777" w:rsidR="007E5EAC" w:rsidRPr="002A1FEE" w:rsidRDefault="001D6B7C" w:rsidP="00F439C4">
      <w:pPr>
        <w:spacing w:line="240" w:lineRule="exact"/>
        <w:rPr>
          <w:b/>
        </w:rPr>
      </w:pPr>
      <w:r w:rsidRPr="002A1FEE">
        <w:rPr>
          <w:b/>
        </w:rPr>
        <w:t xml:space="preserve">заседания экономического Совета муниципального образования </w:t>
      </w:r>
    </w:p>
    <w:p w14:paraId="408895AF" w14:textId="77777777" w:rsidR="001D6B7C" w:rsidRPr="002A1FEE" w:rsidRDefault="001D6B7C" w:rsidP="00F439C4">
      <w:pPr>
        <w:spacing w:line="240" w:lineRule="exact"/>
        <w:rPr>
          <w:b/>
        </w:rPr>
      </w:pPr>
      <w:r w:rsidRPr="002A1FEE">
        <w:rPr>
          <w:b/>
        </w:rPr>
        <w:t xml:space="preserve">Ребрихинский район </w:t>
      </w:r>
      <w:r w:rsidR="007E5EAC" w:rsidRPr="002A1FEE">
        <w:rPr>
          <w:b/>
        </w:rPr>
        <w:t>Алтайского края</w:t>
      </w:r>
    </w:p>
    <w:p w14:paraId="52E33696" w14:textId="77777777" w:rsidR="001D6B7C" w:rsidRPr="002A1FEE" w:rsidRDefault="001D6B7C" w:rsidP="00F439C4">
      <w:pPr>
        <w:spacing w:line="240" w:lineRule="exact"/>
        <w:jc w:val="both"/>
      </w:pPr>
    </w:p>
    <w:p w14:paraId="71B1F46D" w14:textId="77777777" w:rsidR="001D6B7C" w:rsidRPr="002A1FEE" w:rsidRDefault="001D6B7C" w:rsidP="00F439C4">
      <w:pPr>
        <w:spacing w:line="240" w:lineRule="exact"/>
        <w:ind w:firstLine="709"/>
        <w:jc w:val="right"/>
        <w:rPr>
          <w:i/>
        </w:rPr>
      </w:pPr>
      <w:r w:rsidRPr="002A1FEE">
        <w:rPr>
          <w:i/>
        </w:rPr>
        <w:t>Заседание №</w:t>
      </w:r>
      <w:r w:rsidR="00761AB1" w:rsidRPr="002A1FEE">
        <w:rPr>
          <w:i/>
        </w:rPr>
        <w:t>2</w:t>
      </w:r>
    </w:p>
    <w:p w14:paraId="52FAF4EE" w14:textId="64797D3A" w:rsidR="001D6B7C" w:rsidRPr="002A1FEE" w:rsidRDefault="001D6B7C" w:rsidP="00761AB1">
      <w:pPr>
        <w:spacing w:line="240" w:lineRule="exact"/>
        <w:ind w:firstLine="709"/>
        <w:jc w:val="right"/>
        <w:rPr>
          <w:i/>
        </w:rPr>
      </w:pPr>
      <w:r w:rsidRPr="002A1FEE">
        <w:rPr>
          <w:i/>
        </w:rPr>
        <w:t>«</w:t>
      </w:r>
      <w:r w:rsidR="00761AB1" w:rsidRPr="002A1FEE">
        <w:rPr>
          <w:i/>
        </w:rPr>
        <w:t>23» декабря</w:t>
      </w:r>
      <w:r w:rsidR="005E4093" w:rsidRPr="002A1FEE">
        <w:rPr>
          <w:i/>
        </w:rPr>
        <w:t xml:space="preserve"> </w:t>
      </w:r>
      <w:r w:rsidRPr="002A1FEE">
        <w:rPr>
          <w:i/>
        </w:rPr>
        <w:t>20</w:t>
      </w:r>
      <w:r w:rsidR="002137B4" w:rsidRPr="002A1FEE">
        <w:rPr>
          <w:i/>
        </w:rPr>
        <w:t>2</w:t>
      </w:r>
      <w:r w:rsidR="005E4093" w:rsidRPr="002A1FEE">
        <w:rPr>
          <w:i/>
        </w:rPr>
        <w:t>4</w:t>
      </w:r>
      <w:r w:rsidRPr="002A1FEE">
        <w:rPr>
          <w:i/>
        </w:rPr>
        <w:t xml:space="preserve"> года</w:t>
      </w:r>
    </w:p>
    <w:p w14:paraId="009327B4" w14:textId="77777777" w:rsidR="001D6B7C" w:rsidRPr="002A1FEE" w:rsidRDefault="001D6B7C" w:rsidP="00F439C4">
      <w:pPr>
        <w:spacing w:line="240" w:lineRule="exact"/>
        <w:ind w:firstLine="709"/>
        <w:jc w:val="right"/>
      </w:pPr>
      <w:r w:rsidRPr="002A1FEE">
        <w:rPr>
          <w:i/>
        </w:rPr>
        <w:t xml:space="preserve">Начало заседания в </w:t>
      </w:r>
      <w:r w:rsidR="002137B4" w:rsidRPr="002A1FEE">
        <w:rPr>
          <w:i/>
        </w:rPr>
        <w:t>1</w:t>
      </w:r>
      <w:r w:rsidR="005E4093" w:rsidRPr="002A1FEE">
        <w:rPr>
          <w:i/>
        </w:rPr>
        <w:t>4</w:t>
      </w:r>
      <w:r w:rsidR="0045374F" w:rsidRPr="002A1FEE">
        <w:rPr>
          <w:i/>
        </w:rPr>
        <w:t xml:space="preserve">-00 </w:t>
      </w:r>
      <w:r w:rsidRPr="002A1FEE">
        <w:rPr>
          <w:i/>
        </w:rPr>
        <w:t>часов</w:t>
      </w:r>
    </w:p>
    <w:p w14:paraId="2866E4AE" w14:textId="77777777" w:rsidR="001D6B7C" w:rsidRPr="002A1FEE" w:rsidRDefault="001D6B7C" w:rsidP="00416647">
      <w:pPr>
        <w:jc w:val="both"/>
      </w:pPr>
    </w:p>
    <w:p w14:paraId="0E5FBB36" w14:textId="77777777" w:rsidR="00416647" w:rsidRPr="002A1FEE" w:rsidRDefault="00416647" w:rsidP="00416647">
      <w:pPr>
        <w:pStyle w:val="a8"/>
        <w:numPr>
          <w:ilvl w:val="0"/>
          <w:numId w:val="35"/>
        </w:numPr>
        <w:spacing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2A1FEE">
        <w:rPr>
          <w:rFonts w:ascii="Times New Roman" w:eastAsiaTheme="minorHAnsi" w:hAnsi="Times New Roman" w:cs="Times New Roman"/>
          <w:sz w:val="24"/>
          <w:szCs w:val="24"/>
        </w:rPr>
        <w:t xml:space="preserve">О ходе внедрения муниципального инвестиционного Стандарта 2.0 </w:t>
      </w:r>
    </w:p>
    <w:p w14:paraId="099DB6FD" w14:textId="77777777" w:rsidR="00416647" w:rsidRPr="002A1FEE" w:rsidRDefault="00416647" w:rsidP="006A4B24">
      <w:pPr>
        <w:pStyle w:val="a8"/>
        <w:numPr>
          <w:ilvl w:val="0"/>
          <w:numId w:val="3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1FEE">
        <w:rPr>
          <w:rFonts w:ascii="Times New Roman" w:hAnsi="Times New Roman" w:cs="Times New Roman"/>
          <w:sz w:val="24"/>
          <w:szCs w:val="24"/>
        </w:rPr>
        <w:t>Социально-экономическое развитие Ребрихинского района Алтайского края по итогам 9 месяцев 2024 года</w:t>
      </w:r>
      <w:r w:rsidR="006A4B24" w:rsidRPr="002A1FEE">
        <w:rPr>
          <w:rFonts w:ascii="Times New Roman" w:hAnsi="Times New Roman" w:cs="Times New Roman"/>
          <w:sz w:val="24"/>
          <w:szCs w:val="24"/>
        </w:rPr>
        <w:t xml:space="preserve"> и п</w:t>
      </w:r>
      <w:r w:rsidRPr="002A1FEE">
        <w:rPr>
          <w:rFonts w:ascii="Times New Roman" w:hAnsi="Times New Roman" w:cs="Times New Roman"/>
          <w:sz w:val="24"/>
          <w:szCs w:val="24"/>
        </w:rPr>
        <w:t>рогноз социально-экономического развития района на среднесрочный период.</w:t>
      </w:r>
    </w:p>
    <w:p w14:paraId="0281B1C3" w14:textId="77777777" w:rsidR="00416647" w:rsidRPr="002A1FEE" w:rsidRDefault="00416647" w:rsidP="00416647">
      <w:pPr>
        <w:pStyle w:val="a8"/>
        <w:numPr>
          <w:ilvl w:val="0"/>
          <w:numId w:val="3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1FEE">
        <w:rPr>
          <w:rFonts w:ascii="Times New Roman" w:hAnsi="Times New Roman" w:cs="Times New Roman"/>
          <w:sz w:val="24"/>
          <w:szCs w:val="24"/>
        </w:rPr>
        <w:t>Подведение итогов года, формирование плана работы Совета на 2025 год.</w:t>
      </w:r>
    </w:p>
    <w:p w14:paraId="448D3741" w14:textId="77777777" w:rsidR="00416647" w:rsidRPr="002A1FEE" w:rsidRDefault="00416647" w:rsidP="00416647">
      <w:pPr>
        <w:jc w:val="both"/>
      </w:pPr>
    </w:p>
    <w:p w14:paraId="788D9DA7" w14:textId="77777777" w:rsidR="00416647" w:rsidRPr="002A1FEE" w:rsidRDefault="00416647" w:rsidP="00416647">
      <w:pPr>
        <w:jc w:val="both"/>
      </w:pPr>
    </w:p>
    <w:p w14:paraId="6BE61171" w14:textId="27961661" w:rsidR="00416647" w:rsidRPr="002A1FEE" w:rsidRDefault="00416647" w:rsidP="002A1FEE">
      <w:pPr>
        <w:pStyle w:val="a8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2A1FEE">
        <w:rPr>
          <w:rFonts w:ascii="Times New Roman" w:hAnsi="Times New Roman" w:cs="Times New Roman"/>
          <w:sz w:val="24"/>
          <w:szCs w:val="24"/>
        </w:rPr>
        <w:t xml:space="preserve">Секретарь Совета                                       </w:t>
      </w:r>
      <w:r w:rsidR="00B80400" w:rsidRPr="002A1FEE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A1FEE">
        <w:rPr>
          <w:rFonts w:ascii="Times New Roman" w:hAnsi="Times New Roman" w:cs="Times New Roman"/>
          <w:sz w:val="24"/>
          <w:szCs w:val="24"/>
        </w:rPr>
        <w:t xml:space="preserve">         </w:t>
      </w:r>
      <w:r w:rsidR="002A1FEE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2A1FEE">
        <w:rPr>
          <w:rFonts w:ascii="Times New Roman" w:hAnsi="Times New Roman" w:cs="Times New Roman"/>
          <w:sz w:val="24"/>
          <w:szCs w:val="24"/>
        </w:rPr>
        <w:t xml:space="preserve">             Д.Ю. Пикалова</w:t>
      </w:r>
    </w:p>
    <w:p w14:paraId="74380CF7" w14:textId="77777777" w:rsidR="00B61882" w:rsidRPr="002A1FEE" w:rsidRDefault="00B61882" w:rsidP="002137B4">
      <w:pPr>
        <w:pStyle w:val="a8"/>
        <w:autoSpaceDE w:val="0"/>
        <w:autoSpaceDN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55655BF" w14:textId="77777777" w:rsidR="00B61882" w:rsidRPr="002A1FEE" w:rsidRDefault="00B61882" w:rsidP="00B61882">
      <w:pPr>
        <w:autoSpaceDE w:val="0"/>
        <w:autoSpaceDN w:val="0"/>
        <w:spacing w:line="276" w:lineRule="auto"/>
        <w:jc w:val="both"/>
        <w:rPr>
          <w:bCs/>
        </w:rPr>
      </w:pPr>
    </w:p>
    <w:p w14:paraId="7C243728" w14:textId="77777777" w:rsidR="00B61882" w:rsidRPr="002A1FEE" w:rsidRDefault="00B61882" w:rsidP="00B61882">
      <w:pPr>
        <w:autoSpaceDE w:val="0"/>
        <w:autoSpaceDN w:val="0"/>
        <w:spacing w:line="276" w:lineRule="auto"/>
        <w:jc w:val="both"/>
        <w:rPr>
          <w:bCs/>
        </w:rPr>
      </w:pPr>
    </w:p>
    <w:p w14:paraId="1464F145" w14:textId="77777777" w:rsidR="00B61882" w:rsidRPr="002A1FEE" w:rsidRDefault="00B61882" w:rsidP="00B61882">
      <w:pPr>
        <w:autoSpaceDE w:val="0"/>
        <w:autoSpaceDN w:val="0"/>
        <w:spacing w:line="276" w:lineRule="auto"/>
        <w:jc w:val="both"/>
        <w:rPr>
          <w:bCs/>
        </w:rPr>
      </w:pPr>
    </w:p>
    <w:p w14:paraId="7F88A1BB" w14:textId="77777777" w:rsidR="00B61882" w:rsidRPr="002A1FEE" w:rsidRDefault="00B61882" w:rsidP="00B61882">
      <w:pPr>
        <w:autoSpaceDE w:val="0"/>
        <w:autoSpaceDN w:val="0"/>
        <w:spacing w:line="276" w:lineRule="auto"/>
        <w:jc w:val="both"/>
        <w:rPr>
          <w:bCs/>
        </w:rPr>
      </w:pPr>
    </w:p>
    <w:p w14:paraId="37B16F95" w14:textId="77777777" w:rsidR="00B61882" w:rsidRPr="002A1FEE" w:rsidRDefault="00B61882" w:rsidP="00B61882">
      <w:pPr>
        <w:autoSpaceDE w:val="0"/>
        <w:autoSpaceDN w:val="0"/>
        <w:spacing w:line="276" w:lineRule="auto"/>
        <w:jc w:val="both"/>
        <w:rPr>
          <w:bCs/>
        </w:rPr>
      </w:pPr>
    </w:p>
    <w:p w14:paraId="2D12694B" w14:textId="77777777" w:rsidR="00B61882" w:rsidRPr="002A1FEE" w:rsidRDefault="00B61882" w:rsidP="00B61882">
      <w:pPr>
        <w:autoSpaceDE w:val="0"/>
        <w:autoSpaceDN w:val="0"/>
        <w:spacing w:line="276" w:lineRule="auto"/>
        <w:jc w:val="both"/>
        <w:rPr>
          <w:bCs/>
        </w:rPr>
      </w:pPr>
    </w:p>
    <w:p w14:paraId="365E24A2" w14:textId="77777777" w:rsidR="00B61882" w:rsidRPr="002A1FEE" w:rsidRDefault="00B61882" w:rsidP="00B61882">
      <w:pPr>
        <w:autoSpaceDE w:val="0"/>
        <w:autoSpaceDN w:val="0"/>
        <w:spacing w:line="276" w:lineRule="auto"/>
        <w:jc w:val="both"/>
        <w:rPr>
          <w:bCs/>
        </w:rPr>
      </w:pPr>
    </w:p>
    <w:p w14:paraId="54B03224" w14:textId="77777777" w:rsidR="00B61882" w:rsidRPr="002A1FEE" w:rsidRDefault="00B61882" w:rsidP="00B61882">
      <w:pPr>
        <w:autoSpaceDE w:val="0"/>
        <w:autoSpaceDN w:val="0"/>
        <w:spacing w:line="276" w:lineRule="auto"/>
        <w:jc w:val="both"/>
        <w:rPr>
          <w:bCs/>
        </w:rPr>
      </w:pPr>
    </w:p>
    <w:p w14:paraId="06808060" w14:textId="77777777" w:rsidR="00B61882" w:rsidRPr="002A1FEE" w:rsidRDefault="00B61882" w:rsidP="00B61882">
      <w:pPr>
        <w:autoSpaceDE w:val="0"/>
        <w:autoSpaceDN w:val="0"/>
        <w:spacing w:line="276" w:lineRule="auto"/>
        <w:jc w:val="both"/>
        <w:rPr>
          <w:bCs/>
        </w:rPr>
      </w:pPr>
    </w:p>
    <w:p w14:paraId="0AC98891" w14:textId="77777777" w:rsidR="00B61882" w:rsidRPr="002A1FEE" w:rsidRDefault="00B61882" w:rsidP="00B61882">
      <w:pPr>
        <w:autoSpaceDE w:val="0"/>
        <w:autoSpaceDN w:val="0"/>
        <w:spacing w:line="276" w:lineRule="auto"/>
        <w:jc w:val="both"/>
        <w:rPr>
          <w:bCs/>
        </w:rPr>
      </w:pPr>
    </w:p>
    <w:p w14:paraId="7088E429" w14:textId="77777777" w:rsidR="00B61882" w:rsidRPr="002A1FEE" w:rsidRDefault="00B61882" w:rsidP="00B61882">
      <w:pPr>
        <w:autoSpaceDE w:val="0"/>
        <w:autoSpaceDN w:val="0"/>
        <w:spacing w:line="276" w:lineRule="auto"/>
        <w:jc w:val="both"/>
        <w:rPr>
          <w:bCs/>
        </w:rPr>
      </w:pPr>
    </w:p>
    <w:p w14:paraId="4EA5EFA8" w14:textId="77777777" w:rsidR="001D6B7C" w:rsidRPr="002A1FEE" w:rsidRDefault="001D6B7C" w:rsidP="001D6B7C">
      <w:pPr>
        <w:ind w:firstLine="708"/>
        <w:jc w:val="both"/>
      </w:pPr>
    </w:p>
    <w:p w14:paraId="4EE7D620" w14:textId="77777777" w:rsidR="005E4093" w:rsidRPr="002A1FEE" w:rsidRDefault="005E4093" w:rsidP="001D6B7C">
      <w:pPr>
        <w:ind w:firstLine="708"/>
        <w:jc w:val="both"/>
      </w:pPr>
    </w:p>
    <w:p w14:paraId="2F0E5827" w14:textId="77777777" w:rsidR="005E4093" w:rsidRPr="002A1FEE" w:rsidRDefault="005E4093" w:rsidP="001D6B7C">
      <w:pPr>
        <w:ind w:firstLine="708"/>
        <w:jc w:val="both"/>
      </w:pPr>
    </w:p>
    <w:p w14:paraId="5458916E" w14:textId="77777777" w:rsidR="005E4093" w:rsidRPr="002A1FEE" w:rsidRDefault="005E4093" w:rsidP="001D6B7C">
      <w:pPr>
        <w:ind w:firstLine="708"/>
        <w:jc w:val="both"/>
      </w:pPr>
    </w:p>
    <w:p w14:paraId="64D00AD1" w14:textId="77777777" w:rsidR="00F439C4" w:rsidRPr="002A1FEE" w:rsidRDefault="00F439C4" w:rsidP="00C81C1A">
      <w:pPr>
        <w:pStyle w:val="a3"/>
        <w:spacing w:line="276" w:lineRule="auto"/>
        <w:ind w:right="-5"/>
        <w:jc w:val="both"/>
        <w:rPr>
          <w:b w:val="0"/>
          <w:sz w:val="24"/>
        </w:rPr>
      </w:pPr>
    </w:p>
    <w:p w14:paraId="1C3BD64F" w14:textId="77777777" w:rsidR="00416647" w:rsidRPr="002A1FEE" w:rsidRDefault="00416647" w:rsidP="00C81C1A">
      <w:pPr>
        <w:pStyle w:val="a3"/>
        <w:spacing w:line="276" w:lineRule="auto"/>
        <w:ind w:right="-5"/>
        <w:jc w:val="both"/>
        <w:rPr>
          <w:b w:val="0"/>
          <w:sz w:val="24"/>
        </w:rPr>
      </w:pPr>
    </w:p>
    <w:p w14:paraId="3E995B22" w14:textId="77777777" w:rsidR="00416647" w:rsidRPr="002A1FEE" w:rsidRDefault="00416647" w:rsidP="00C81C1A">
      <w:pPr>
        <w:pStyle w:val="a3"/>
        <w:spacing w:line="276" w:lineRule="auto"/>
        <w:ind w:right="-5"/>
        <w:jc w:val="both"/>
        <w:rPr>
          <w:b w:val="0"/>
          <w:sz w:val="24"/>
        </w:rPr>
      </w:pPr>
    </w:p>
    <w:p w14:paraId="1C49F74D" w14:textId="77777777" w:rsidR="00F439C4" w:rsidRPr="002A1FEE" w:rsidRDefault="00F439C4" w:rsidP="00C81C1A">
      <w:pPr>
        <w:pStyle w:val="a3"/>
        <w:spacing w:line="276" w:lineRule="auto"/>
        <w:ind w:right="-5"/>
        <w:jc w:val="both"/>
        <w:rPr>
          <w:b w:val="0"/>
          <w:sz w:val="24"/>
        </w:rPr>
      </w:pPr>
    </w:p>
    <w:p w14:paraId="5CA1178B" w14:textId="77777777" w:rsidR="00F439C4" w:rsidRPr="002A1FEE" w:rsidRDefault="00F439C4" w:rsidP="00C81C1A">
      <w:pPr>
        <w:pStyle w:val="a3"/>
        <w:spacing w:line="276" w:lineRule="auto"/>
        <w:ind w:right="-5"/>
        <w:jc w:val="both"/>
        <w:rPr>
          <w:b w:val="0"/>
          <w:sz w:val="24"/>
        </w:rPr>
      </w:pPr>
    </w:p>
    <w:p w14:paraId="2B110FC8" w14:textId="77777777" w:rsidR="00F439C4" w:rsidRPr="002A1FEE" w:rsidRDefault="00F439C4" w:rsidP="00C81C1A">
      <w:pPr>
        <w:pStyle w:val="a3"/>
        <w:spacing w:line="276" w:lineRule="auto"/>
        <w:ind w:right="-5"/>
        <w:jc w:val="both"/>
        <w:rPr>
          <w:b w:val="0"/>
          <w:sz w:val="24"/>
        </w:rPr>
      </w:pPr>
    </w:p>
    <w:p w14:paraId="43C6E1CB" w14:textId="77777777" w:rsidR="00830C36" w:rsidRPr="002A1FEE" w:rsidRDefault="00830C36" w:rsidP="00C81C1A">
      <w:pPr>
        <w:pStyle w:val="a3"/>
        <w:spacing w:line="276" w:lineRule="auto"/>
        <w:ind w:right="-5"/>
        <w:jc w:val="both"/>
        <w:rPr>
          <w:b w:val="0"/>
          <w:sz w:val="24"/>
        </w:rPr>
      </w:pPr>
    </w:p>
    <w:p w14:paraId="2A5077F4" w14:textId="77777777" w:rsidR="002A1FEE" w:rsidRDefault="002A1FEE" w:rsidP="00C81C1A">
      <w:pPr>
        <w:pStyle w:val="a3"/>
        <w:spacing w:line="276" w:lineRule="auto"/>
        <w:ind w:right="-5"/>
        <w:jc w:val="both"/>
        <w:rPr>
          <w:b w:val="0"/>
          <w:sz w:val="24"/>
        </w:rPr>
      </w:pPr>
    </w:p>
    <w:p w14:paraId="4D57C126" w14:textId="77777777" w:rsidR="002A1FEE" w:rsidRDefault="002A1FEE" w:rsidP="00C81C1A">
      <w:pPr>
        <w:pStyle w:val="a3"/>
        <w:spacing w:line="276" w:lineRule="auto"/>
        <w:ind w:right="-5"/>
        <w:jc w:val="both"/>
        <w:rPr>
          <w:b w:val="0"/>
          <w:sz w:val="24"/>
        </w:rPr>
      </w:pPr>
    </w:p>
    <w:p w14:paraId="36EFB0B2" w14:textId="77777777" w:rsidR="002A1FEE" w:rsidRDefault="002A1FEE" w:rsidP="00C81C1A">
      <w:pPr>
        <w:pStyle w:val="a3"/>
        <w:spacing w:line="276" w:lineRule="auto"/>
        <w:ind w:right="-5"/>
        <w:jc w:val="both"/>
        <w:rPr>
          <w:b w:val="0"/>
          <w:sz w:val="24"/>
        </w:rPr>
      </w:pPr>
    </w:p>
    <w:p w14:paraId="3D6A0592" w14:textId="77777777" w:rsidR="002A1FEE" w:rsidRDefault="002A1FEE" w:rsidP="00C81C1A">
      <w:pPr>
        <w:pStyle w:val="a3"/>
        <w:spacing w:line="276" w:lineRule="auto"/>
        <w:ind w:right="-5"/>
        <w:jc w:val="both"/>
        <w:rPr>
          <w:b w:val="0"/>
          <w:sz w:val="24"/>
        </w:rPr>
      </w:pPr>
    </w:p>
    <w:p w14:paraId="5676D27F" w14:textId="77777777" w:rsidR="002A1FEE" w:rsidRDefault="002A1FEE" w:rsidP="00C81C1A">
      <w:pPr>
        <w:pStyle w:val="a3"/>
        <w:spacing w:line="276" w:lineRule="auto"/>
        <w:ind w:right="-5"/>
        <w:jc w:val="both"/>
        <w:rPr>
          <w:b w:val="0"/>
          <w:sz w:val="24"/>
        </w:rPr>
      </w:pPr>
    </w:p>
    <w:p w14:paraId="7D9E4F2D" w14:textId="77777777" w:rsidR="002A1FEE" w:rsidRPr="002A1FEE" w:rsidRDefault="002A1FEE" w:rsidP="00C81C1A">
      <w:pPr>
        <w:pStyle w:val="a3"/>
        <w:spacing w:line="276" w:lineRule="auto"/>
        <w:ind w:right="-5"/>
        <w:jc w:val="both"/>
        <w:rPr>
          <w:b w:val="0"/>
          <w:sz w:val="24"/>
        </w:rPr>
      </w:pPr>
    </w:p>
    <w:p w14:paraId="3FD0FB51" w14:textId="77777777" w:rsidR="00C81C1A" w:rsidRPr="002A1FEE" w:rsidRDefault="00C81C1A" w:rsidP="00C81C1A">
      <w:pPr>
        <w:pStyle w:val="a3"/>
        <w:spacing w:line="276" w:lineRule="auto"/>
        <w:ind w:right="-5"/>
        <w:jc w:val="both"/>
        <w:rPr>
          <w:b w:val="0"/>
          <w:sz w:val="24"/>
        </w:rPr>
      </w:pPr>
    </w:p>
    <w:p w14:paraId="4F4632B5" w14:textId="77777777" w:rsidR="001D6B7C" w:rsidRPr="002A1FEE" w:rsidRDefault="001D6B7C" w:rsidP="00CD3B9E">
      <w:pPr>
        <w:pStyle w:val="a3"/>
        <w:ind w:right="-5"/>
        <w:rPr>
          <w:b w:val="0"/>
          <w:sz w:val="24"/>
        </w:rPr>
      </w:pPr>
      <w:r w:rsidRPr="002A1FEE">
        <w:rPr>
          <w:b w:val="0"/>
          <w:sz w:val="24"/>
        </w:rPr>
        <w:lastRenderedPageBreak/>
        <w:t>ПРОТОКОЛ</w:t>
      </w:r>
    </w:p>
    <w:p w14:paraId="53143341" w14:textId="77777777" w:rsidR="001D6B7C" w:rsidRPr="002A1FEE" w:rsidRDefault="001D6B7C" w:rsidP="00CD3B9E">
      <w:pPr>
        <w:pStyle w:val="a5"/>
        <w:ind w:right="175"/>
        <w:rPr>
          <w:b w:val="0"/>
          <w:sz w:val="24"/>
        </w:rPr>
      </w:pPr>
      <w:r w:rsidRPr="002A1FEE">
        <w:rPr>
          <w:b w:val="0"/>
          <w:sz w:val="24"/>
        </w:rPr>
        <w:t xml:space="preserve">заседания </w:t>
      </w:r>
      <w:r w:rsidR="00F6739B" w:rsidRPr="002A1FEE">
        <w:rPr>
          <w:b w:val="0"/>
          <w:sz w:val="24"/>
        </w:rPr>
        <w:t xml:space="preserve">экономического </w:t>
      </w:r>
      <w:r w:rsidRPr="002A1FEE">
        <w:rPr>
          <w:b w:val="0"/>
          <w:sz w:val="24"/>
        </w:rPr>
        <w:t xml:space="preserve">Совета </w:t>
      </w:r>
    </w:p>
    <w:p w14:paraId="48FF14DC" w14:textId="77777777" w:rsidR="001D6B7C" w:rsidRPr="002A1FEE" w:rsidRDefault="001D6B7C" w:rsidP="00CD3B9E">
      <w:pPr>
        <w:pStyle w:val="a5"/>
        <w:ind w:right="175"/>
        <w:rPr>
          <w:b w:val="0"/>
          <w:sz w:val="24"/>
        </w:rPr>
      </w:pPr>
      <w:r w:rsidRPr="002A1FEE">
        <w:rPr>
          <w:b w:val="0"/>
          <w:sz w:val="24"/>
        </w:rPr>
        <w:t xml:space="preserve"> муниципального образования Ребрихинский район Алтайского края</w:t>
      </w:r>
    </w:p>
    <w:p w14:paraId="7CD02A5D" w14:textId="77777777" w:rsidR="001D6B7C" w:rsidRPr="002A1FEE" w:rsidRDefault="001D6B7C" w:rsidP="00CD3B9E">
      <w:pPr>
        <w:rPr>
          <w:b/>
          <w:bCs/>
          <w:color w:val="000000"/>
          <w:spacing w:val="60"/>
        </w:rPr>
      </w:pPr>
    </w:p>
    <w:tbl>
      <w:tblPr>
        <w:tblW w:w="9569" w:type="dxa"/>
        <w:tblInd w:w="108" w:type="dxa"/>
        <w:tblLook w:val="00A0" w:firstRow="1" w:lastRow="0" w:firstColumn="1" w:lastColumn="0" w:noHBand="0" w:noVBand="0"/>
      </w:tblPr>
      <w:tblGrid>
        <w:gridCol w:w="3138"/>
        <w:gridCol w:w="3141"/>
        <w:gridCol w:w="490"/>
        <w:gridCol w:w="602"/>
        <w:gridCol w:w="2198"/>
      </w:tblGrid>
      <w:tr w:rsidR="001D6B7C" w:rsidRPr="002A1FEE" w14:paraId="2DE54C43" w14:textId="77777777" w:rsidTr="001D6B7C">
        <w:tc>
          <w:tcPr>
            <w:tcW w:w="3138" w:type="dxa"/>
            <w:tcBorders>
              <w:bottom w:val="single" w:sz="4" w:space="0" w:color="auto"/>
            </w:tcBorders>
          </w:tcPr>
          <w:p w14:paraId="58F627F2" w14:textId="77777777" w:rsidR="001D6B7C" w:rsidRPr="002A1FEE" w:rsidRDefault="00416647" w:rsidP="00CD3B9E">
            <w:r w:rsidRPr="002A1FEE">
              <w:t>23</w:t>
            </w:r>
            <w:r w:rsidR="00B12307" w:rsidRPr="002A1FEE">
              <w:t>.</w:t>
            </w:r>
            <w:r w:rsidRPr="002A1FEE">
              <w:t>12</w:t>
            </w:r>
            <w:r w:rsidR="00B12307" w:rsidRPr="002A1FEE">
              <w:t>.20</w:t>
            </w:r>
            <w:r w:rsidR="006316E2" w:rsidRPr="002A1FEE">
              <w:t>2</w:t>
            </w:r>
            <w:r w:rsidR="005E4093" w:rsidRPr="002A1FEE">
              <w:t>4</w:t>
            </w:r>
            <w:r w:rsidR="00B12307" w:rsidRPr="002A1FEE">
              <w:t xml:space="preserve"> г.</w:t>
            </w:r>
          </w:p>
        </w:tc>
        <w:tc>
          <w:tcPr>
            <w:tcW w:w="3141" w:type="dxa"/>
          </w:tcPr>
          <w:p w14:paraId="766759FC" w14:textId="77777777" w:rsidR="001D6B7C" w:rsidRPr="002A1FEE" w:rsidRDefault="001D6B7C" w:rsidP="00CD3B9E">
            <w:pPr>
              <w:jc w:val="right"/>
            </w:pPr>
          </w:p>
        </w:tc>
        <w:tc>
          <w:tcPr>
            <w:tcW w:w="3290" w:type="dxa"/>
            <w:gridSpan w:val="3"/>
          </w:tcPr>
          <w:p w14:paraId="75F4080A" w14:textId="77777777" w:rsidR="001D6B7C" w:rsidRPr="002A1FEE" w:rsidRDefault="00695478" w:rsidP="00CD3B9E">
            <w:pPr>
              <w:jc w:val="both"/>
            </w:pPr>
            <w:r w:rsidRPr="002A1FEE">
              <w:rPr>
                <w:lang w:val="en-US"/>
              </w:rPr>
              <w:t xml:space="preserve">      </w:t>
            </w:r>
            <w:proofErr w:type="gramStart"/>
            <w:r w:rsidR="001D6B7C" w:rsidRPr="002A1FEE">
              <w:t>№</w:t>
            </w:r>
            <w:r w:rsidR="00B12307" w:rsidRPr="002A1FEE">
              <w:t xml:space="preserve">  </w:t>
            </w:r>
            <w:r w:rsidR="00416647" w:rsidRPr="002A1FEE">
              <w:t>2</w:t>
            </w:r>
            <w:proofErr w:type="gramEnd"/>
          </w:p>
        </w:tc>
      </w:tr>
      <w:tr w:rsidR="001D6B7C" w:rsidRPr="002A1FEE" w14:paraId="60581635" w14:textId="77777777" w:rsidTr="00752298">
        <w:tc>
          <w:tcPr>
            <w:tcW w:w="3138" w:type="dxa"/>
            <w:tcBorders>
              <w:top w:val="single" w:sz="4" w:space="0" w:color="auto"/>
            </w:tcBorders>
          </w:tcPr>
          <w:p w14:paraId="50AB7E15" w14:textId="77777777" w:rsidR="001D6B7C" w:rsidRPr="002A1FEE" w:rsidRDefault="001D6B7C" w:rsidP="00CD3B9E">
            <w:pPr>
              <w:rPr>
                <w:i/>
                <w:iCs/>
                <w:vertAlign w:val="superscript"/>
              </w:rPr>
            </w:pPr>
            <w:r w:rsidRPr="002A1FEE">
              <w:rPr>
                <w:i/>
                <w:iCs/>
                <w:vertAlign w:val="superscript"/>
              </w:rPr>
              <w:t>(дата)</w:t>
            </w:r>
          </w:p>
        </w:tc>
        <w:tc>
          <w:tcPr>
            <w:tcW w:w="3141" w:type="dxa"/>
            <w:tcBorders>
              <w:bottom w:val="single" w:sz="4" w:space="0" w:color="auto"/>
            </w:tcBorders>
          </w:tcPr>
          <w:p w14:paraId="5E10BA01" w14:textId="77777777" w:rsidR="001D6B7C" w:rsidRPr="002A1FEE" w:rsidRDefault="00793351" w:rsidP="00CD3B9E">
            <w:r w:rsidRPr="002A1FEE">
              <w:t>пр-т Победы, 39</w:t>
            </w:r>
          </w:p>
        </w:tc>
        <w:tc>
          <w:tcPr>
            <w:tcW w:w="490" w:type="dxa"/>
          </w:tcPr>
          <w:p w14:paraId="42BC920D" w14:textId="77777777" w:rsidR="001D6B7C" w:rsidRPr="002A1FEE" w:rsidRDefault="001D6B7C" w:rsidP="00CD3B9E">
            <w:pPr>
              <w:jc w:val="right"/>
            </w:pPr>
          </w:p>
        </w:tc>
        <w:tc>
          <w:tcPr>
            <w:tcW w:w="602" w:type="dxa"/>
            <w:tcBorders>
              <w:top w:val="single" w:sz="4" w:space="0" w:color="auto"/>
            </w:tcBorders>
          </w:tcPr>
          <w:p w14:paraId="573BE6D2" w14:textId="77777777" w:rsidR="001D6B7C" w:rsidRPr="002A1FEE" w:rsidRDefault="001D6B7C" w:rsidP="00CD3B9E"/>
        </w:tc>
        <w:tc>
          <w:tcPr>
            <w:tcW w:w="2198" w:type="dxa"/>
          </w:tcPr>
          <w:p w14:paraId="3012E7EC" w14:textId="77777777" w:rsidR="001D6B7C" w:rsidRPr="002A1FEE" w:rsidRDefault="001D6B7C" w:rsidP="00CD3B9E"/>
        </w:tc>
      </w:tr>
      <w:tr w:rsidR="001D6B7C" w:rsidRPr="002A1FEE" w14:paraId="5C66DDD3" w14:textId="77777777" w:rsidTr="001D6B7C">
        <w:tc>
          <w:tcPr>
            <w:tcW w:w="3138" w:type="dxa"/>
          </w:tcPr>
          <w:p w14:paraId="2E58E86A" w14:textId="77777777" w:rsidR="001D6B7C" w:rsidRPr="002A1FEE" w:rsidRDefault="001D6B7C" w:rsidP="00CD3B9E">
            <w:pPr>
              <w:jc w:val="right"/>
            </w:pPr>
          </w:p>
        </w:tc>
        <w:tc>
          <w:tcPr>
            <w:tcW w:w="3141" w:type="dxa"/>
            <w:tcBorders>
              <w:top w:val="single" w:sz="4" w:space="0" w:color="auto"/>
            </w:tcBorders>
          </w:tcPr>
          <w:p w14:paraId="23D8F956" w14:textId="77777777" w:rsidR="001D6B7C" w:rsidRPr="002A1FEE" w:rsidRDefault="001D6B7C" w:rsidP="00CD3B9E">
            <w:pPr>
              <w:rPr>
                <w:i/>
                <w:iCs/>
                <w:vertAlign w:val="superscript"/>
              </w:rPr>
            </w:pPr>
            <w:r w:rsidRPr="002A1FEE">
              <w:rPr>
                <w:i/>
                <w:iCs/>
                <w:vertAlign w:val="superscript"/>
              </w:rPr>
              <w:t>(место проведения заседания)</w:t>
            </w:r>
          </w:p>
        </w:tc>
        <w:tc>
          <w:tcPr>
            <w:tcW w:w="3290" w:type="dxa"/>
            <w:gridSpan w:val="3"/>
          </w:tcPr>
          <w:p w14:paraId="55E20F04" w14:textId="77777777" w:rsidR="001D6B7C" w:rsidRPr="002A1FEE" w:rsidRDefault="001D6B7C" w:rsidP="00CD3B9E">
            <w:pPr>
              <w:jc w:val="right"/>
            </w:pPr>
          </w:p>
        </w:tc>
      </w:tr>
    </w:tbl>
    <w:p w14:paraId="7158CB87" w14:textId="77777777" w:rsidR="001D6B7C" w:rsidRPr="002A1FEE" w:rsidRDefault="001D6B7C" w:rsidP="00CD3B9E">
      <w:pPr>
        <w:rPr>
          <w:b/>
          <w:bCs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3369"/>
        <w:gridCol w:w="6520"/>
      </w:tblGrid>
      <w:tr w:rsidR="001D6B7C" w:rsidRPr="002A1FEE" w14:paraId="50110E02" w14:textId="77777777" w:rsidTr="000760E2">
        <w:tc>
          <w:tcPr>
            <w:tcW w:w="3369" w:type="dxa"/>
          </w:tcPr>
          <w:p w14:paraId="7684FF1D" w14:textId="77777777" w:rsidR="00101124" w:rsidRPr="002A1FEE" w:rsidRDefault="00101124" w:rsidP="00CD3B9E">
            <w:pPr>
              <w:jc w:val="left"/>
              <w:rPr>
                <w:bCs/>
              </w:rPr>
            </w:pPr>
            <w:r w:rsidRPr="002A1FEE">
              <w:t>Присутствовали:</w:t>
            </w:r>
          </w:p>
          <w:p w14:paraId="673BEC26" w14:textId="77777777" w:rsidR="001D6B7C" w:rsidRPr="002A1FEE" w:rsidRDefault="002137B4" w:rsidP="00CD3B9E">
            <w:pPr>
              <w:jc w:val="left"/>
              <w:rPr>
                <w:b/>
                <w:bCs/>
              </w:rPr>
            </w:pPr>
            <w:r w:rsidRPr="002A1FEE">
              <w:rPr>
                <w:bCs/>
              </w:rPr>
              <w:t>П</w:t>
            </w:r>
            <w:r w:rsidR="00101124" w:rsidRPr="002A1FEE">
              <w:rPr>
                <w:bCs/>
              </w:rPr>
              <w:t>редседателя Совета</w:t>
            </w:r>
          </w:p>
        </w:tc>
        <w:tc>
          <w:tcPr>
            <w:tcW w:w="6520" w:type="dxa"/>
          </w:tcPr>
          <w:p w14:paraId="00DF6E50" w14:textId="77777777" w:rsidR="00101124" w:rsidRPr="002A1FEE" w:rsidRDefault="00101124" w:rsidP="00CD3B9E">
            <w:pPr>
              <w:ind w:right="-108"/>
              <w:jc w:val="both"/>
              <w:rPr>
                <w:rStyle w:val="a6"/>
                <w:b w:val="0"/>
              </w:rPr>
            </w:pPr>
          </w:p>
          <w:p w14:paraId="169793E2" w14:textId="77777777" w:rsidR="001D6B7C" w:rsidRPr="002A1FEE" w:rsidRDefault="006316E2" w:rsidP="00CD3B9E">
            <w:pPr>
              <w:ind w:right="-108"/>
              <w:jc w:val="both"/>
              <w:rPr>
                <w:bCs/>
              </w:rPr>
            </w:pPr>
            <w:r w:rsidRPr="002A1FEE">
              <w:rPr>
                <w:rStyle w:val="a6"/>
                <w:b w:val="0"/>
              </w:rPr>
              <w:t xml:space="preserve">Шлаузер </w:t>
            </w:r>
            <w:r w:rsidR="0064202B" w:rsidRPr="002A1FEE">
              <w:rPr>
                <w:rStyle w:val="a6"/>
                <w:b w:val="0"/>
              </w:rPr>
              <w:t>Л.В.</w:t>
            </w:r>
          </w:p>
        </w:tc>
      </w:tr>
      <w:tr w:rsidR="00101124" w:rsidRPr="002A1FEE" w14:paraId="1640804E" w14:textId="77777777" w:rsidTr="000760E2">
        <w:tc>
          <w:tcPr>
            <w:tcW w:w="3369" w:type="dxa"/>
          </w:tcPr>
          <w:p w14:paraId="39533DF4" w14:textId="77777777" w:rsidR="00101124" w:rsidRPr="002A1FEE" w:rsidRDefault="00101124" w:rsidP="00CD3B9E">
            <w:pPr>
              <w:jc w:val="left"/>
              <w:rPr>
                <w:bCs/>
              </w:rPr>
            </w:pPr>
          </w:p>
          <w:p w14:paraId="497C85EB" w14:textId="77777777" w:rsidR="00101124" w:rsidRPr="002A1FEE" w:rsidRDefault="00101124" w:rsidP="00CD3B9E">
            <w:pPr>
              <w:jc w:val="left"/>
              <w:rPr>
                <w:bCs/>
              </w:rPr>
            </w:pPr>
            <w:r w:rsidRPr="002A1FEE">
              <w:rPr>
                <w:bCs/>
              </w:rPr>
              <w:t xml:space="preserve">Секретарь Совета </w:t>
            </w:r>
          </w:p>
        </w:tc>
        <w:tc>
          <w:tcPr>
            <w:tcW w:w="6520" w:type="dxa"/>
          </w:tcPr>
          <w:p w14:paraId="492A5EC3" w14:textId="77777777" w:rsidR="00101124" w:rsidRPr="002A1FEE" w:rsidRDefault="00101124" w:rsidP="00CD3B9E">
            <w:pPr>
              <w:ind w:right="-108"/>
              <w:jc w:val="both"/>
              <w:rPr>
                <w:rStyle w:val="a6"/>
                <w:b w:val="0"/>
              </w:rPr>
            </w:pPr>
          </w:p>
          <w:p w14:paraId="7982493C" w14:textId="77777777" w:rsidR="00101124" w:rsidRPr="002A1FEE" w:rsidRDefault="00416647" w:rsidP="00CD3B9E">
            <w:pPr>
              <w:ind w:right="-108"/>
              <w:jc w:val="both"/>
              <w:rPr>
                <w:rStyle w:val="a6"/>
                <w:b w:val="0"/>
              </w:rPr>
            </w:pPr>
            <w:r w:rsidRPr="002A1FEE">
              <w:rPr>
                <w:rStyle w:val="a6"/>
                <w:b w:val="0"/>
              </w:rPr>
              <w:t xml:space="preserve">Пикалова Д.Ю. </w:t>
            </w:r>
          </w:p>
        </w:tc>
      </w:tr>
      <w:tr w:rsidR="001D6B7C" w:rsidRPr="002A1FEE" w14:paraId="3462489E" w14:textId="77777777" w:rsidTr="000760E2">
        <w:tc>
          <w:tcPr>
            <w:tcW w:w="3369" w:type="dxa"/>
          </w:tcPr>
          <w:p w14:paraId="4386ED67" w14:textId="77777777" w:rsidR="00101124" w:rsidRPr="002A1FEE" w:rsidRDefault="00101124" w:rsidP="00CD3B9E">
            <w:pPr>
              <w:jc w:val="left"/>
            </w:pPr>
          </w:p>
          <w:p w14:paraId="2A4E63AF" w14:textId="77777777" w:rsidR="001D6B7C" w:rsidRPr="002A1FEE" w:rsidRDefault="00101124" w:rsidP="00CD3B9E">
            <w:pPr>
              <w:jc w:val="left"/>
            </w:pPr>
            <w:r w:rsidRPr="002A1FEE">
              <w:t>Члены Совета:</w:t>
            </w:r>
          </w:p>
        </w:tc>
        <w:tc>
          <w:tcPr>
            <w:tcW w:w="6520" w:type="dxa"/>
          </w:tcPr>
          <w:p w14:paraId="1C52ED32" w14:textId="77777777" w:rsidR="001D6B7C" w:rsidRPr="002A1FEE" w:rsidRDefault="001D6B7C" w:rsidP="00CD3B9E">
            <w:pPr>
              <w:jc w:val="both"/>
              <w:rPr>
                <w:bCs/>
              </w:rPr>
            </w:pPr>
          </w:p>
        </w:tc>
      </w:tr>
      <w:tr w:rsidR="006316E2" w:rsidRPr="002A1FEE" w14:paraId="02885B55" w14:textId="77777777" w:rsidTr="00CB70F2">
        <w:tc>
          <w:tcPr>
            <w:tcW w:w="3369" w:type="dxa"/>
            <w:shd w:val="clear" w:color="auto" w:fill="auto"/>
          </w:tcPr>
          <w:p w14:paraId="3988AABE" w14:textId="77777777" w:rsidR="006316E2" w:rsidRPr="002A1FEE" w:rsidRDefault="006316E2" w:rsidP="00CD3B9E">
            <w:pPr>
              <w:jc w:val="left"/>
              <w:rPr>
                <w:rStyle w:val="a6"/>
                <w:b w:val="0"/>
              </w:rPr>
            </w:pPr>
            <w:r w:rsidRPr="002A1FEE">
              <w:rPr>
                <w:rStyle w:val="a6"/>
                <w:b w:val="0"/>
              </w:rPr>
              <w:t xml:space="preserve">Захаров </w:t>
            </w:r>
            <w:r w:rsidR="0064202B" w:rsidRPr="002A1FEE">
              <w:rPr>
                <w:rStyle w:val="a6"/>
                <w:b w:val="0"/>
              </w:rPr>
              <w:t>В.Ю.</w:t>
            </w:r>
          </w:p>
        </w:tc>
        <w:tc>
          <w:tcPr>
            <w:tcW w:w="6520" w:type="dxa"/>
            <w:shd w:val="clear" w:color="auto" w:fill="auto"/>
          </w:tcPr>
          <w:p w14:paraId="4B0B1097" w14:textId="77777777" w:rsidR="006316E2" w:rsidRPr="002A1FEE" w:rsidRDefault="006316E2" w:rsidP="00CD3B9E">
            <w:pPr>
              <w:jc w:val="both"/>
              <w:rPr>
                <w:rStyle w:val="a6"/>
                <w:b w:val="0"/>
              </w:rPr>
            </w:pPr>
            <w:r w:rsidRPr="002A1FEE">
              <w:t xml:space="preserve">заместитель главы Администрации Ребрихинского района по оперативным вопросам </w:t>
            </w:r>
            <w:r w:rsidR="00414B2B" w:rsidRPr="002A1FEE">
              <w:t>–</w:t>
            </w:r>
            <w:r w:rsidRPr="002A1FEE">
              <w:t xml:space="preserve"> заместитель председателя Совета</w:t>
            </w:r>
            <w:r w:rsidR="008C3017" w:rsidRPr="002A1FEE">
              <w:t>;</w:t>
            </w:r>
          </w:p>
        </w:tc>
      </w:tr>
      <w:tr w:rsidR="008C3017" w:rsidRPr="002A1FEE" w14:paraId="22156519" w14:textId="77777777" w:rsidTr="00CB70F2">
        <w:tc>
          <w:tcPr>
            <w:tcW w:w="3369" w:type="dxa"/>
            <w:shd w:val="clear" w:color="auto" w:fill="auto"/>
          </w:tcPr>
          <w:p w14:paraId="442483A0" w14:textId="77777777" w:rsidR="008C3017" w:rsidRPr="002A1FEE" w:rsidRDefault="008C3017" w:rsidP="008C3017">
            <w:pPr>
              <w:jc w:val="left"/>
              <w:rPr>
                <w:rStyle w:val="a6"/>
                <w:b w:val="0"/>
              </w:rPr>
            </w:pPr>
            <w:proofErr w:type="spellStart"/>
            <w:r w:rsidRPr="002A1FEE">
              <w:rPr>
                <w:rStyle w:val="a6"/>
                <w:b w:val="0"/>
              </w:rPr>
              <w:t>Кашперова</w:t>
            </w:r>
            <w:proofErr w:type="spellEnd"/>
            <w:r w:rsidRPr="002A1FEE">
              <w:rPr>
                <w:rStyle w:val="a6"/>
                <w:b w:val="0"/>
              </w:rPr>
              <w:t xml:space="preserve"> С.П.</w:t>
            </w:r>
          </w:p>
        </w:tc>
        <w:tc>
          <w:tcPr>
            <w:tcW w:w="6520" w:type="dxa"/>
            <w:shd w:val="clear" w:color="auto" w:fill="auto"/>
          </w:tcPr>
          <w:p w14:paraId="47DA705C" w14:textId="77777777" w:rsidR="008C3017" w:rsidRPr="002A1FEE" w:rsidRDefault="008C3017" w:rsidP="008C3017">
            <w:pPr>
              <w:tabs>
                <w:tab w:val="left" w:pos="1395"/>
              </w:tabs>
              <w:jc w:val="both"/>
            </w:pPr>
            <w:r w:rsidRPr="002A1FEE">
              <w:t>заместитель главы Администрации Ребрихинского района по социальным вопросам;</w:t>
            </w:r>
          </w:p>
        </w:tc>
      </w:tr>
      <w:tr w:rsidR="008C3017" w:rsidRPr="002A1FEE" w14:paraId="7ECFC42A" w14:textId="77777777" w:rsidTr="00CB70F2">
        <w:tc>
          <w:tcPr>
            <w:tcW w:w="3369" w:type="dxa"/>
            <w:shd w:val="clear" w:color="auto" w:fill="auto"/>
          </w:tcPr>
          <w:p w14:paraId="29D4243C" w14:textId="77777777" w:rsidR="008C3017" w:rsidRPr="002A1FEE" w:rsidRDefault="008C3017" w:rsidP="008C3017">
            <w:pPr>
              <w:jc w:val="left"/>
              <w:rPr>
                <w:rStyle w:val="a6"/>
                <w:b w:val="0"/>
              </w:rPr>
            </w:pPr>
            <w:r w:rsidRPr="002A1FEE">
              <w:rPr>
                <w:rStyle w:val="a6"/>
                <w:b w:val="0"/>
              </w:rPr>
              <w:t>Родионова Т.В.</w:t>
            </w:r>
          </w:p>
        </w:tc>
        <w:tc>
          <w:tcPr>
            <w:tcW w:w="6520" w:type="dxa"/>
            <w:shd w:val="clear" w:color="auto" w:fill="auto"/>
          </w:tcPr>
          <w:p w14:paraId="4A7ED575" w14:textId="77777777" w:rsidR="008C3017" w:rsidRPr="002A1FEE" w:rsidRDefault="008C3017" w:rsidP="008C3017">
            <w:pPr>
              <w:jc w:val="both"/>
            </w:pPr>
            <w:r w:rsidRPr="002A1FEE">
              <w:t>председатель Комитета по финансам, налоговой и кредитной политике Администрации района;</w:t>
            </w:r>
          </w:p>
        </w:tc>
      </w:tr>
      <w:tr w:rsidR="008C3017" w:rsidRPr="002A1FEE" w14:paraId="66AB1E6B" w14:textId="77777777" w:rsidTr="00CB70F2">
        <w:tc>
          <w:tcPr>
            <w:tcW w:w="3369" w:type="dxa"/>
            <w:shd w:val="clear" w:color="auto" w:fill="auto"/>
          </w:tcPr>
          <w:p w14:paraId="03A57739" w14:textId="77777777" w:rsidR="008C3017" w:rsidRPr="002A1FEE" w:rsidRDefault="008C3017" w:rsidP="008C3017">
            <w:pPr>
              <w:jc w:val="left"/>
              <w:rPr>
                <w:rStyle w:val="a6"/>
                <w:b w:val="0"/>
              </w:rPr>
            </w:pPr>
            <w:proofErr w:type="spellStart"/>
            <w:r w:rsidRPr="002A1FEE">
              <w:rPr>
                <w:rStyle w:val="a6"/>
                <w:b w:val="0"/>
              </w:rPr>
              <w:t>Ковылин</w:t>
            </w:r>
            <w:proofErr w:type="spellEnd"/>
            <w:r w:rsidRPr="002A1FEE">
              <w:rPr>
                <w:rStyle w:val="a6"/>
                <w:b w:val="0"/>
              </w:rPr>
              <w:t xml:space="preserve"> Д.А.</w:t>
            </w:r>
          </w:p>
        </w:tc>
        <w:tc>
          <w:tcPr>
            <w:tcW w:w="6520" w:type="dxa"/>
            <w:shd w:val="clear" w:color="auto" w:fill="auto"/>
          </w:tcPr>
          <w:p w14:paraId="7DDB71D6" w14:textId="77777777" w:rsidR="008C3017" w:rsidRPr="002A1FEE" w:rsidRDefault="008C3017" w:rsidP="008C3017">
            <w:pPr>
              <w:jc w:val="both"/>
            </w:pPr>
            <w:r w:rsidRPr="002A1FEE">
              <w:t>председатель Комитета по строительству, архитектуре и жилищно-коммунальному хозяйству Администрации района;</w:t>
            </w:r>
          </w:p>
        </w:tc>
      </w:tr>
      <w:tr w:rsidR="008C3017" w:rsidRPr="002A1FEE" w14:paraId="4A11B4E8" w14:textId="77777777" w:rsidTr="00CB70F2">
        <w:tc>
          <w:tcPr>
            <w:tcW w:w="3369" w:type="dxa"/>
            <w:shd w:val="clear" w:color="auto" w:fill="auto"/>
          </w:tcPr>
          <w:p w14:paraId="4DBADC7E" w14:textId="77777777" w:rsidR="008C3017" w:rsidRPr="002A1FEE" w:rsidRDefault="008C3017" w:rsidP="008C3017">
            <w:pPr>
              <w:jc w:val="left"/>
              <w:rPr>
                <w:rStyle w:val="a6"/>
                <w:b w:val="0"/>
              </w:rPr>
            </w:pPr>
            <w:r w:rsidRPr="002A1FEE">
              <w:rPr>
                <w:rStyle w:val="a6"/>
                <w:b w:val="0"/>
              </w:rPr>
              <w:t>Кудинова О.А.</w:t>
            </w:r>
          </w:p>
        </w:tc>
        <w:tc>
          <w:tcPr>
            <w:tcW w:w="6520" w:type="dxa"/>
            <w:shd w:val="clear" w:color="auto" w:fill="auto"/>
          </w:tcPr>
          <w:p w14:paraId="14A99DA6" w14:textId="77777777" w:rsidR="008C3017" w:rsidRPr="002A1FEE" w:rsidRDefault="008C3017" w:rsidP="008C3017">
            <w:pPr>
              <w:jc w:val="both"/>
            </w:pPr>
            <w:r w:rsidRPr="002A1FEE">
              <w:t>начальник отдела экономики Администрации района;</w:t>
            </w:r>
          </w:p>
        </w:tc>
      </w:tr>
      <w:tr w:rsidR="008C3017" w:rsidRPr="002A1FEE" w14:paraId="49D66CCC" w14:textId="77777777" w:rsidTr="00CB70F2">
        <w:tc>
          <w:tcPr>
            <w:tcW w:w="3369" w:type="dxa"/>
            <w:shd w:val="clear" w:color="auto" w:fill="auto"/>
          </w:tcPr>
          <w:p w14:paraId="24560CB0" w14:textId="77777777" w:rsidR="008C3017" w:rsidRPr="002A1FEE" w:rsidRDefault="008C3017" w:rsidP="008C3017">
            <w:pPr>
              <w:jc w:val="left"/>
              <w:rPr>
                <w:rStyle w:val="a6"/>
                <w:b w:val="0"/>
              </w:rPr>
            </w:pPr>
            <w:proofErr w:type="spellStart"/>
            <w:r w:rsidRPr="002A1FEE">
              <w:t>Кореннова</w:t>
            </w:r>
            <w:proofErr w:type="spellEnd"/>
            <w:r w:rsidRPr="002A1FEE">
              <w:t xml:space="preserve"> Т.А.</w:t>
            </w:r>
          </w:p>
        </w:tc>
        <w:tc>
          <w:tcPr>
            <w:tcW w:w="6520" w:type="dxa"/>
            <w:shd w:val="clear" w:color="auto" w:fill="auto"/>
          </w:tcPr>
          <w:p w14:paraId="14317EB4" w14:textId="77777777" w:rsidR="008C3017" w:rsidRPr="002A1FEE" w:rsidRDefault="008C3017" w:rsidP="008C3017">
            <w:pPr>
              <w:jc w:val="both"/>
            </w:pPr>
            <w:r w:rsidRPr="002A1FEE">
              <w:t>ведущий специалист отдела по взаимодействию с инвесторами КАУ «Алтайский центр инвестиций и развития»;</w:t>
            </w:r>
          </w:p>
        </w:tc>
      </w:tr>
      <w:tr w:rsidR="008C3017" w:rsidRPr="002A1FEE" w14:paraId="5AEF8983" w14:textId="77777777" w:rsidTr="00CB70F2">
        <w:tc>
          <w:tcPr>
            <w:tcW w:w="3369" w:type="dxa"/>
            <w:shd w:val="clear" w:color="auto" w:fill="auto"/>
          </w:tcPr>
          <w:p w14:paraId="4218AACC" w14:textId="77777777" w:rsidR="008C3017" w:rsidRPr="002A1FEE" w:rsidRDefault="008C3017" w:rsidP="008C3017">
            <w:pPr>
              <w:jc w:val="left"/>
            </w:pPr>
            <w:r w:rsidRPr="002A1FEE">
              <w:t>Гуляева Л.В.</w:t>
            </w:r>
          </w:p>
        </w:tc>
        <w:tc>
          <w:tcPr>
            <w:tcW w:w="6520" w:type="dxa"/>
            <w:shd w:val="clear" w:color="auto" w:fill="auto"/>
          </w:tcPr>
          <w:p w14:paraId="475D2209" w14:textId="77777777" w:rsidR="008C3017" w:rsidRPr="002A1FEE" w:rsidRDefault="008C3017" w:rsidP="008C3017">
            <w:pPr>
              <w:jc w:val="both"/>
            </w:pPr>
            <w:r w:rsidRPr="002A1FEE">
              <w:t>директор ООО «АПС-Исток»;</w:t>
            </w:r>
          </w:p>
        </w:tc>
      </w:tr>
      <w:tr w:rsidR="008C3017" w:rsidRPr="002A1FEE" w14:paraId="42DDD36A" w14:textId="77777777" w:rsidTr="00CB70F2">
        <w:tc>
          <w:tcPr>
            <w:tcW w:w="3369" w:type="dxa"/>
            <w:shd w:val="clear" w:color="auto" w:fill="auto"/>
          </w:tcPr>
          <w:p w14:paraId="327B430D" w14:textId="77777777" w:rsidR="008C3017" w:rsidRPr="002A1FEE" w:rsidRDefault="008C3017" w:rsidP="008C3017">
            <w:pPr>
              <w:jc w:val="left"/>
              <w:rPr>
                <w:bCs/>
              </w:rPr>
            </w:pPr>
            <w:r w:rsidRPr="002A1FEE">
              <w:rPr>
                <w:bCs/>
              </w:rPr>
              <w:t>Полякова И.Н.</w:t>
            </w:r>
          </w:p>
        </w:tc>
        <w:tc>
          <w:tcPr>
            <w:tcW w:w="6520" w:type="dxa"/>
            <w:shd w:val="clear" w:color="auto" w:fill="auto"/>
          </w:tcPr>
          <w:p w14:paraId="3DC8291B" w14:textId="77777777" w:rsidR="008C3017" w:rsidRPr="002A1FEE" w:rsidRDefault="008C3017" w:rsidP="008C3017">
            <w:pPr>
              <w:jc w:val="both"/>
              <w:rPr>
                <w:bCs/>
              </w:rPr>
            </w:pPr>
            <w:r w:rsidRPr="002A1FEE">
              <w:rPr>
                <w:bCs/>
              </w:rPr>
              <w:t>председатель общественного Совета по развитию предпринимательства при главе Ребрихинского района, индивидуальный предприниматель;</w:t>
            </w:r>
          </w:p>
        </w:tc>
      </w:tr>
      <w:tr w:rsidR="008C3017" w:rsidRPr="002A1FEE" w14:paraId="3B868891" w14:textId="77777777" w:rsidTr="00CB70F2">
        <w:tc>
          <w:tcPr>
            <w:tcW w:w="3369" w:type="dxa"/>
            <w:shd w:val="clear" w:color="auto" w:fill="auto"/>
          </w:tcPr>
          <w:p w14:paraId="530464D8" w14:textId="77777777" w:rsidR="008C3017" w:rsidRPr="002A1FEE" w:rsidRDefault="008C3017" w:rsidP="008C3017">
            <w:pPr>
              <w:jc w:val="left"/>
              <w:rPr>
                <w:bCs/>
              </w:rPr>
            </w:pPr>
            <w:r w:rsidRPr="002A1FEE">
              <w:rPr>
                <w:bCs/>
              </w:rPr>
              <w:t xml:space="preserve">Сергеев В.Н. </w:t>
            </w:r>
          </w:p>
        </w:tc>
        <w:tc>
          <w:tcPr>
            <w:tcW w:w="6520" w:type="dxa"/>
            <w:shd w:val="clear" w:color="auto" w:fill="auto"/>
          </w:tcPr>
          <w:p w14:paraId="6A9D9C6A" w14:textId="77777777" w:rsidR="008C3017" w:rsidRPr="002A1FEE" w:rsidRDefault="008C3017" w:rsidP="008C3017">
            <w:pPr>
              <w:jc w:val="both"/>
              <w:rPr>
                <w:bCs/>
              </w:rPr>
            </w:pPr>
            <w:r w:rsidRPr="002A1FEE">
              <w:rPr>
                <w:bCs/>
              </w:rPr>
              <w:t>индивидуальный предприниматель.</w:t>
            </w:r>
          </w:p>
        </w:tc>
      </w:tr>
    </w:tbl>
    <w:p w14:paraId="3331F865" w14:textId="77777777" w:rsidR="001D6B7C" w:rsidRPr="002A1FEE" w:rsidRDefault="001D6B7C" w:rsidP="00CD3B9E">
      <w:pPr>
        <w:pStyle w:val="a5"/>
        <w:ind w:right="175"/>
        <w:rPr>
          <w:b w:val="0"/>
          <w:sz w:val="24"/>
        </w:rPr>
      </w:pPr>
    </w:p>
    <w:p w14:paraId="1F130CBD" w14:textId="77777777" w:rsidR="00887AC7" w:rsidRPr="002A1FEE" w:rsidRDefault="00887AC7" w:rsidP="00F439C4">
      <w:pPr>
        <w:pStyle w:val="a5"/>
        <w:spacing w:line="240" w:lineRule="exact"/>
        <w:ind w:right="175"/>
        <w:rPr>
          <w:b w:val="0"/>
          <w:sz w:val="24"/>
        </w:rPr>
      </w:pPr>
    </w:p>
    <w:p w14:paraId="38DC8487" w14:textId="77777777" w:rsidR="001D6B7C" w:rsidRPr="002A1FEE" w:rsidRDefault="001D6B7C" w:rsidP="00F439C4">
      <w:pPr>
        <w:pStyle w:val="a5"/>
        <w:spacing w:line="240" w:lineRule="exact"/>
        <w:ind w:right="175"/>
        <w:rPr>
          <w:b w:val="0"/>
          <w:sz w:val="24"/>
        </w:rPr>
      </w:pPr>
      <w:r w:rsidRPr="002A1FEE">
        <w:rPr>
          <w:b w:val="0"/>
          <w:sz w:val="24"/>
        </w:rPr>
        <w:t xml:space="preserve">ПОВЕСТКА ДНЯ </w:t>
      </w:r>
    </w:p>
    <w:p w14:paraId="7ED50F06" w14:textId="77777777" w:rsidR="00416647" w:rsidRPr="002A1FEE" w:rsidRDefault="00416647" w:rsidP="00416647">
      <w:pPr>
        <w:pStyle w:val="a8"/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2A1FEE">
        <w:rPr>
          <w:rFonts w:ascii="Times New Roman" w:eastAsiaTheme="minorHAnsi" w:hAnsi="Times New Roman" w:cs="Times New Roman"/>
          <w:sz w:val="24"/>
          <w:szCs w:val="24"/>
        </w:rPr>
        <w:t xml:space="preserve">О ходе внедрения муниципального инвестиционного Стандарта 2.0. </w:t>
      </w:r>
    </w:p>
    <w:p w14:paraId="4EAE4D2B" w14:textId="25A3A7DF" w:rsidR="00416647" w:rsidRPr="002A1FEE" w:rsidRDefault="00416647" w:rsidP="006A4B24">
      <w:pPr>
        <w:pStyle w:val="a8"/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1FEE">
        <w:rPr>
          <w:rFonts w:ascii="Times New Roman" w:hAnsi="Times New Roman" w:cs="Times New Roman"/>
          <w:sz w:val="24"/>
          <w:szCs w:val="24"/>
        </w:rPr>
        <w:t>Социально-экономическое развитие Ребрихинского района Алтайского края по итогам 9 месяцев 2024 года</w:t>
      </w:r>
      <w:r w:rsidR="00B80400" w:rsidRPr="002A1FEE">
        <w:rPr>
          <w:rFonts w:ascii="Times New Roman" w:hAnsi="Times New Roman" w:cs="Times New Roman"/>
          <w:sz w:val="24"/>
          <w:szCs w:val="24"/>
        </w:rPr>
        <w:t>.</w:t>
      </w:r>
    </w:p>
    <w:p w14:paraId="0FD34B5B" w14:textId="77777777" w:rsidR="00416647" w:rsidRPr="002A1FEE" w:rsidRDefault="00416647" w:rsidP="00416647">
      <w:pPr>
        <w:pStyle w:val="a8"/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1FEE">
        <w:rPr>
          <w:rFonts w:ascii="Times New Roman" w:hAnsi="Times New Roman" w:cs="Times New Roman"/>
          <w:sz w:val="24"/>
          <w:szCs w:val="24"/>
        </w:rPr>
        <w:t>Подведение итогов года, формирование плана работы Совета на 2025 год.</w:t>
      </w:r>
    </w:p>
    <w:p w14:paraId="37FEA8A4" w14:textId="77777777" w:rsidR="004925D8" w:rsidRPr="002A1FEE" w:rsidRDefault="004925D8" w:rsidP="00F439C4">
      <w:pPr>
        <w:tabs>
          <w:tab w:val="left" w:pos="993"/>
        </w:tabs>
        <w:spacing w:line="240" w:lineRule="exact"/>
        <w:ind w:firstLine="709"/>
        <w:jc w:val="both"/>
      </w:pPr>
    </w:p>
    <w:p w14:paraId="3F987977" w14:textId="77777777" w:rsidR="007153AD" w:rsidRPr="002A1FEE" w:rsidRDefault="00611374" w:rsidP="00F439C4">
      <w:pPr>
        <w:tabs>
          <w:tab w:val="left" w:pos="993"/>
        </w:tabs>
        <w:spacing w:line="240" w:lineRule="exact"/>
        <w:ind w:firstLine="709"/>
        <w:jc w:val="both"/>
      </w:pPr>
      <w:r w:rsidRPr="002A1FEE">
        <w:t>Результаты голосования по утверждению повестки дня: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551"/>
        <w:gridCol w:w="1540"/>
        <w:gridCol w:w="1577"/>
        <w:gridCol w:w="1534"/>
        <w:gridCol w:w="1977"/>
        <w:gridCol w:w="1535"/>
      </w:tblGrid>
      <w:tr w:rsidR="007153AD" w:rsidRPr="002A1FEE" w14:paraId="4B7C4E1B" w14:textId="77777777" w:rsidTr="007153AD">
        <w:tc>
          <w:tcPr>
            <w:tcW w:w="1595" w:type="dxa"/>
            <w:tcBorders>
              <w:top w:val="nil"/>
              <w:bottom w:val="nil"/>
              <w:right w:val="nil"/>
            </w:tcBorders>
          </w:tcPr>
          <w:p w14:paraId="5778948F" w14:textId="77777777" w:rsidR="007153AD" w:rsidRPr="002A1FEE" w:rsidRDefault="007153AD" w:rsidP="00F439C4">
            <w:pPr>
              <w:spacing w:line="240" w:lineRule="exact"/>
              <w:jc w:val="right"/>
            </w:pPr>
            <w:r w:rsidRPr="002A1FEE">
              <w:t>«За»</w:t>
            </w:r>
          </w:p>
        </w:tc>
        <w:tc>
          <w:tcPr>
            <w:tcW w:w="1595" w:type="dxa"/>
            <w:tcBorders>
              <w:left w:val="nil"/>
              <w:right w:val="nil"/>
            </w:tcBorders>
          </w:tcPr>
          <w:p w14:paraId="47E812FB" w14:textId="77777777" w:rsidR="007153AD" w:rsidRPr="002A1FEE" w:rsidRDefault="00912653" w:rsidP="00F439C4">
            <w:pPr>
              <w:spacing w:line="240" w:lineRule="exact"/>
            </w:pPr>
            <w:r w:rsidRPr="002A1FEE">
              <w:t>11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</w:tcPr>
          <w:p w14:paraId="2D2D09A4" w14:textId="77777777" w:rsidR="007153AD" w:rsidRPr="002A1FEE" w:rsidRDefault="007153AD" w:rsidP="00F439C4">
            <w:pPr>
              <w:spacing w:line="240" w:lineRule="exact"/>
              <w:jc w:val="right"/>
            </w:pPr>
            <w:r w:rsidRPr="002A1FEE">
              <w:t>«Против»</w:t>
            </w:r>
          </w:p>
        </w:tc>
        <w:tc>
          <w:tcPr>
            <w:tcW w:w="1595" w:type="dxa"/>
            <w:tcBorders>
              <w:left w:val="nil"/>
              <w:right w:val="nil"/>
            </w:tcBorders>
          </w:tcPr>
          <w:p w14:paraId="33D7A5FB" w14:textId="77777777" w:rsidR="007153AD" w:rsidRPr="002A1FEE" w:rsidRDefault="00912653" w:rsidP="00F439C4">
            <w:pPr>
              <w:spacing w:line="240" w:lineRule="exact"/>
            </w:pPr>
            <w:r w:rsidRPr="002A1FEE">
              <w:t>0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</w:tcPr>
          <w:p w14:paraId="73075A02" w14:textId="77777777" w:rsidR="007153AD" w:rsidRPr="002A1FEE" w:rsidRDefault="007153AD" w:rsidP="00F439C4">
            <w:pPr>
              <w:spacing w:line="240" w:lineRule="exact"/>
              <w:jc w:val="both"/>
            </w:pPr>
            <w:r w:rsidRPr="002A1FEE">
              <w:rPr>
                <w:color w:val="000000"/>
              </w:rPr>
              <w:t>«Воздержались» </w:t>
            </w:r>
          </w:p>
        </w:tc>
        <w:tc>
          <w:tcPr>
            <w:tcW w:w="1596" w:type="dxa"/>
            <w:tcBorders>
              <w:left w:val="nil"/>
            </w:tcBorders>
          </w:tcPr>
          <w:p w14:paraId="7C14F808" w14:textId="77777777" w:rsidR="007153AD" w:rsidRPr="002A1FEE" w:rsidRDefault="00912653" w:rsidP="00F439C4">
            <w:pPr>
              <w:spacing w:line="240" w:lineRule="exact"/>
            </w:pPr>
            <w:r w:rsidRPr="002A1FEE">
              <w:t>0</w:t>
            </w:r>
          </w:p>
        </w:tc>
      </w:tr>
    </w:tbl>
    <w:p w14:paraId="7ACD3DBE" w14:textId="77777777" w:rsidR="00416647" w:rsidRPr="002A1FEE" w:rsidRDefault="00416647" w:rsidP="00F439C4">
      <w:pPr>
        <w:spacing w:line="240" w:lineRule="exact"/>
        <w:ind w:firstLine="709"/>
        <w:jc w:val="both"/>
        <w:rPr>
          <w:color w:val="000000"/>
        </w:rPr>
      </w:pPr>
    </w:p>
    <w:p w14:paraId="2EC69D5B" w14:textId="77777777" w:rsidR="00611374" w:rsidRPr="002A1FEE" w:rsidRDefault="00611374" w:rsidP="00F439C4">
      <w:pPr>
        <w:spacing w:line="240" w:lineRule="exact"/>
        <w:ind w:firstLine="709"/>
        <w:jc w:val="both"/>
        <w:rPr>
          <w:color w:val="000000"/>
        </w:rPr>
      </w:pPr>
      <w:r w:rsidRPr="002A1FEE">
        <w:rPr>
          <w:color w:val="000000"/>
        </w:rPr>
        <w:t>Повестка дня утверждена.</w:t>
      </w:r>
    </w:p>
    <w:p w14:paraId="148F854D" w14:textId="77777777" w:rsidR="00611374" w:rsidRPr="002A1FEE" w:rsidRDefault="00611374" w:rsidP="00F439C4">
      <w:pPr>
        <w:spacing w:line="240" w:lineRule="exact"/>
        <w:jc w:val="both"/>
      </w:pPr>
    </w:p>
    <w:p w14:paraId="60F99B42" w14:textId="77777777" w:rsidR="00416647" w:rsidRPr="002A1FEE" w:rsidRDefault="00416647" w:rsidP="00416647">
      <w:pPr>
        <w:pStyle w:val="a8"/>
        <w:numPr>
          <w:ilvl w:val="0"/>
          <w:numId w:val="37"/>
        </w:num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2A1FEE">
        <w:rPr>
          <w:rFonts w:ascii="Times New Roman" w:eastAsiaTheme="minorHAnsi" w:hAnsi="Times New Roman" w:cs="Times New Roman"/>
          <w:sz w:val="24"/>
          <w:szCs w:val="24"/>
        </w:rPr>
        <w:t xml:space="preserve">О ходе внедрения муниципального инвестиционного Стандарта 2.0. </w:t>
      </w:r>
    </w:p>
    <w:p w14:paraId="62C62D55" w14:textId="77777777" w:rsidR="004925D8" w:rsidRPr="002A1FEE" w:rsidRDefault="004925D8" w:rsidP="00F439C4">
      <w:pPr>
        <w:autoSpaceDE w:val="0"/>
        <w:autoSpaceDN w:val="0"/>
        <w:spacing w:line="240" w:lineRule="exact"/>
        <w:ind w:firstLine="709"/>
        <w:jc w:val="both"/>
        <w:rPr>
          <w:bCs/>
        </w:rPr>
      </w:pPr>
    </w:p>
    <w:p w14:paraId="67C60778" w14:textId="4301DEBF" w:rsidR="00611374" w:rsidRPr="002A1FEE" w:rsidRDefault="00611374" w:rsidP="00F439C4">
      <w:pPr>
        <w:autoSpaceDE w:val="0"/>
        <w:autoSpaceDN w:val="0"/>
        <w:spacing w:line="240" w:lineRule="exact"/>
        <w:ind w:firstLine="709"/>
        <w:jc w:val="both"/>
        <w:rPr>
          <w:bCs/>
        </w:rPr>
      </w:pPr>
      <w:r w:rsidRPr="002A1FEE">
        <w:rPr>
          <w:bCs/>
        </w:rPr>
        <w:t xml:space="preserve">СЛУШАЛИ: </w:t>
      </w:r>
      <w:r w:rsidR="00DD76CE" w:rsidRPr="002A1FEE">
        <w:rPr>
          <w:bCs/>
        </w:rPr>
        <w:t>Кудинову О.А.</w:t>
      </w:r>
    </w:p>
    <w:p w14:paraId="33196E85" w14:textId="77777777" w:rsidR="005A46CF" w:rsidRPr="002A1FEE" w:rsidRDefault="005A46CF" w:rsidP="00F439C4">
      <w:pPr>
        <w:autoSpaceDE w:val="0"/>
        <w:autoSpaceDN w:val="0"/>
        <w:spacing w:line="240" w:lineRule="exact"/>
        <w:ind w:firstLine="709"/>
        <w:jc w:val="both"/>
        <w:rPr>
          <w:bCs/>
        </w:rPr>
      </w:pPr>
    </w:p>
    <w:p w14:paraId="71B1BBAE" w14:textId="77777777" w:rsidR="005A46CF" w:rsidRPr="002A1FEE" w:rsidRDefault="00611374" w:rsidP="00F439C4">
      <w:pPr>
        <w:spacing w:line="240" w:lineRule="exact"/>
        <w:ind w:firstLine="709"/>
        <w:jc w:val="both"/>
      </w:pPr>
      <w:r w:rsidRPr="002A1FEE">
        <w:rPr>
          <w:bCs/>
        </w:rPr>
        <w:t xml:space="preserve">РЕШИЛИ: </w:t>
      </w:r>
    </w:p>
    <w:p w14:paraId="4A79FA78" w14:textId="77777777" w:rsidR="00DD76CE" w:rsidRPr="002A1FEE" w:rsidRDefault="00DD76CE" w:rsidP="00DD76CE">
      <w:pPr>
        <w:pStyle w:val="a8"/>
        <w:numPr>
          <w:ilvl w:val="0"/>
          <w:numId w:val="30"/>
        </w:numPr>
        <w:tabs>
          <w:tab w:val="left" w:pos="0"/>
          <w:tab w:val="left" w:pos="709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1FEE">
        <w:rPr>
          <w:rFonts w:ascii="Times New Roman" w:hAnsi="Times New Roman" w:cs="Times New Roman"/>
          <w:sz w:val="24"/>
          <w:szCs w:val="24"/>
        </w:rPr>
        <w:t>Принять к сведению информацию о</w:t>
      </w:r>
      <w:r w:rsidR="00416647" w:rsidRPr="002A1FEE">
        <w:rPr>
          <w:rFonts w:ascii="Times New Roman" w:hAnsi="Times New Roman" w:cs="Times New Roman"/>
          <w:sz w:val="24"/>
          <w:szCs w:val="24"/>
        </w:rPr>
        <w:t xml:space="preserve"> ходе внедрения</w:t>
      </w:r>
      <w:r w:rsidRPr="002A1FEE">
        <w:rPr>
          <w:rFonts w:ascii="Times New Roman" w:hAnsi="Times New Roman" w:cs="Times New Roman"/>
          <w:sz w:val="24"/>
          <w:szCs w:val="24"/>
        </w:rPr>
        <w:t xml:space="preserve"> муниципального инвестиционного Стандарта </w:t>
      </w:r>
      <w:r w:rsidR="00416647" w:rsidRPr="002A1FEE">
        <w:rPr>
          <w:rFonts w:ascii="Times New Roman" w:hAnsi="Times New Roman" w:cs="Times New Roman"/>
          <w:sz w:val="24"/>
          <w:szCs w:val="24"/>
        </w:rPr>
        <w:t>2.0.</w:t>
      </w:r>
    </w:p>
    <w:p w14:paraId="448ABBF7" w14:textId="77777777" w:rsidR="004925D8" w:rsidRPr="002A1FEE" w:rsidRDefault="004925D8" w:rsidP="00F439C4">
      <w:pPr>
        <w:autoSpaceDE w:val="0"/>
        <w:autoSpaceDN w:val="0"/>
        <w:spacing w:line="240" w:lineRule="exact"/>
        <w:ind w:firstLine="709"/>
        <w:jc w:val="both"/>
      </w:pPr>
    </w:p>
    <w:p w14:paraId="1959BB90" w14:textId="77777777" w:rsidR="004925D8" w:rsidRPr="002A1FEE" w:rsidRDefault="004925D8" w:rsidP="00F439C4">
      <w:pPr>
        <w:autoSpaceDE w:val="0"/>
        <w:autoSpaceDN w:val="0"/>
        <w:spacing w:line="240" w:lineRule="exact"/>
        <w:ind w:firstLine="709"/>
        <w:jc w:val="both"/>
      </w:pPr>
      <w:r w:rsidRPr="002A1FEE">
        <w:t>Результаты голосования: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551"/>
        <w:gridCol w:w="1540"/>
        <w:gridCol w:w="1577"/>
        <w:gridCol w:w="1534"/>
        <w:gridCol w:w="1977"/>
        <w:gridCol w:w="1535"/>
      </w:tblGrid>
      <w:tr w:rsidR="006A4B24" w:rsidRPr="002A1FEE" w14:paraId="4088ADD7" w14:textId="77777777" w:rsidTr="000760E2">
        <w:tc>
          <w:tcPr>
            <w:tcW w:w="1595" w:type="dxa"/>
            <w:tcBorders>
              <w:top w:val="nil"/>
              <w:bottom w:val="nil"/>
              <w:right w:val="nil"/>
            </w:tcBorders>
          </w:tcPr>
          <w:p w14:paraId="227D4C12" w14:textId="77777777" w:rsidR="00E10F64" w:rsidRPr="002A1FEE" w:rsidRDefault="00E10F64" w:rsidP="00F439C4">
            <w:pPr>
              <w:spacing w:line="240" w:lineRule="exact"/>
              <w:jc w:val="right"/>
            </w:pPr>
            <w:r w:rsidRPr="002A1FEE">
              <w:lastRenderedPageBreak/>
              <w:t>«За»</w:t>
            </w:r>
          </w:p>
        </w:tc>
        <w:tc>
          <w:tcPr>
            <w:tcW w:w="1595" w:type="dxa"/>
            <w:tcBorders>
              <w:left w:val="nil"/>
              <w:right w:val="nil"/>
            </w:tcBorders>
          </w:tcPr>
          <w:p w14:paraId="3BDC1054" w14:textId="77777777" w:rsidR="00E10F64" w:rsidRPr="002A1FEE" w:rsidRDefault="00E10F64" w:rsidP="00CD3B9E">
            <w:pPr>
              <w:spacing w:line="240" w:lineRule="exact"/>
              <w:jc w:val="left"/>
            </w:pPr>
            <w:r w:rsidRPr="002A1FEE">
              <w:t xml:space="preserve">     </w:t>
            </w:r>
            <w:r w:rsidR="00912653" w:rsidRPr="002A1FEE">
              <w:t>11</w:t>
            </w:r>
            <w:r w:rsidRPr="002A1FEE">
              <w:t xml:space="preserve">    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</w:tcPr>
          <w:p w14:paraId="046B2C6D" w14:textId="77777777" w:rsidR="00E10F64" w:rsidRPr="002A1FEE" w:rsidRDefault="00E10F64" w:rsidP="00F439C4">
            <w:pPr>
              <w:spacing w:line="240" w:lineRule="exact"/>
              <w:jc w:val="right"/>
            </w:pPr>
            <w:r w:rsidRPr="002A1FEE">
              <w:t>«Против»</w:t>
            </w:r>
          </w:p>
        </w:tc>
        <w:tc>
          <w:tcPr>
            <w:tcW w:w="1595" w:type="dxa"/>
            <w:tcBorders>
              <w:left w:val="nil"/>
              <w:right w:val="nil"/>
            </w:tcBorders>
          </w:tcPr>
          <w:p w14:paraId="1E941722" w14:textId="77777777" w:rsidR="00E10F64" w:rsidRPr="002A1FEE" w:rsidRDefault="00912653" w:rsidP="00F439C4">
            <w:pPr>
              <w:spacing w:line="240" w:lineRule="exact"/>
            </w:pPr>
            <w:r w:rsidRPr="002A1FEE">
              <w:t>0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</w:tcPr>
          <w:p w14:paraId="32483C68" w14:textId="77777777" w:rsidR="00E10F64" w:rsidRPr="002A1FEE" w:rsidRDefault="00E10F64" w:rsidP="00F439C4">
            <w:pPr>
              <w:spacing w:line="240" w:lineRule="exact"/>
              <w:jc w:val="both"/>
            </w:pPr>
            <w:r w:rsidRPr="002A1FEE">
              <w:t>«Воздержались» </w:t>
            </w:r>
          </w:p>
        </w:tc>
        <w:tc>
          <w:tcPr>
            <w:tcW w:w="1596" w:type="dxa"/>
            <w:tcBorders>
              <w:left w:val="nil"/>
            </w:tcBorders>
          </w:tcPr>
          <w:p w14:paraId="18423F72" w14:textId="77777777" w:rsidR="00E10F64" w:rsidRPr="002A1FEE" w:rsidRDefault="00912653" w:rsidP="00F439C4">
            <w:pPr>
              <w:spacing w:line="240" w:lineRule="exact"/>
            </w:pPr>
            <w:r w:rsidRPr="002A1FEE">
              <w:t>0</w:t>
            </w:r>
          </w:p>
        </w:tc>
      </w:tr>
    </w:tbl>
    <w:p w14:paraId="5681D823" w14:textId="77777777" w:rsidR="00416647" w:rsidRPr="002A1FEE" w:rsidRDefault="00416647" w:rsidP="00F439C4">
      <w:pPr>
        <w:spacing w:line="240" w:lineRule="exact"/>
        <w:ind w:firstLine="709"/>
        <w:jc w:val="both"/>
      </w:pPr>
    </w:p>
    <w:p w14:paraId="4E4D980C" w14:textId="77777777" w:rsidR="00101124" w:rsidRPr="002A1FEE" w:rsidRDefault="00101124" w:rsidP="00F439C4">
      <w:pPr>
        <w:spacing w:line="240" w:lineRule="exact"/>
        <w:ind w:firstLine="709"/>
        <w:jc w:val="both"/>
      </w:pPr>
      <w:r w:rsidRPr="002A1FEE">
        <w:t>Решение принято.</w:t>
      </w:r>
    </w:p>
    <w:p w14:paraId="11CEDC54" w14:textId="77777777" w:rsidR="00CD3B9E" w:rsidRPr="002A1FEE" w:rsidRDefault="00CD3B9E" w:rsidP="00F439C4">
      <w:pPr>
        <w:spacing w:line="240" w:lineRule="exact"/>
        <w:ind w:firstLine="709"/>
        <w:jc w:val="both"/>
        <w:rPr>
          <w:bCs/>
          <w:color w:val="FF0000"/>
        </w:rPr>
      </w:pPr>
    </w:p>
    <w:p w14:paraId="47E73F6F" w14:textId="778B7F9F" w:rsidR="00CD3B9E" w:rsidRPr="002A1FEE" w:rsidRDefault="006A4B24" w:rsidP="00912653">
      <w:pPr>
        <w:pStyle w:val="a8"/>
        <w:numPr>
          <w:ilvl w:val="0"/>
          <w:numId w:val="30"/>
        </w:numPr>
        <w:tabs>
          <w:tab w:val="left" w:pos="709"/>
          <w:tab w:val="left" w:pos="85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1FEE">
        <w:rPr>
          <w:rFonts w:ascii="Times New Roman" w:hAnsi="Times New Roman" w:cs="Times New Roman"/>
          <w:sz w:val="24"/>
          <w:szCs w:val="24"/>
        </w:rPr>
        <w:t>Социально-экономическое развитие Ребрихинского района Алтайского края по итогам 9 месяцев 2024 года</w:t>
      </w:r>
      <w:r w:rsidR="00B80400" w:rsidRPr="002A1FEE">
        <w:rPr>
          <w:rFonts w:ascii="Times New Roman" w:hAnsi="Times New Roman" w:cs="Times New Roman"/>
          <w:sz w:val="24"/>
          <w:szCs w:val="24"/>
        </w:rPr>
        <w:t>.</w:t>
      </w:r>
    </w:p>
    <w:p w14:paraId="0D7952A7" w14:textId="247BF8BB" w:rsidR="00D52457" w:rsidRPr="002A1FEE" w:rsidRDefault="00D52457" w:rsidP="00F439C4">
      <w:pPr>
        <w:pStyle w:val="a8"/>
        <w:autoSpaceDE w:val="0"/>
        <w:autoSpaceDN w:val="0"/>
        <w:spacing w:after="0" w:line="240" w:lineRule="exact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1FEE">
        <w:rPr>
          <w:rFonts w:ascii="Times New Roman" w:hAnsi="Times New Roman" w:cs="Times New Roman"/>
          <w:bCs/>
          <w:sz w:val="24"/>
          <w:szCs w:val="24"/>
        </w:rPr>
        <w:t xml:space="preserve">СЛУШАЛИ: </w:t>
      </w:r>
      <w:r w:rsidR="00CD3B9E" w:rsidRPr="002A1FEE">
        <w:rPr>
          <w:rFonts w:ascii="Times New Roman" w:hAnsi="Times New Roman" w:cs="Times New Roman"/>
          <w:bCs/>
          <w:sz w:val="24"/>
          <w:szCs w:val="24"/>
        </w:rPr>
        <w:t>Кудинову О.А.</w:t>
      </w:r>
      <w:r w:rsidR="00E3028D" w:rsidRPr="002A1FE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02649588" w14:textId="77777777" w:rsidR="00912653" w:rsidRPr="002A1FEE" w:rsidRDefault="00912653" w:rsidP="00F439C4">
      <w:pPr>
        <w:pStyle w:val="a8"/>
        <w:autoSpaceDE w:val="0"/>
        <w:autoSpaceDN w:val="0"/>
        <w:spacing w:after="0" w:line="240" w:lineRule="exact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7C9331C" w14:textId="586F1991" w:rsidR="00912653" w:rsidRPr="002A1FEE" w:rsidRDefault="00912653" w:rsidP="00B80400">
      <w:pPr>
        <w:pStyle w:val="a8"/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A1FEE">
        <w:rPr>
          <w:rFonts w:ascii="Times New Roman" w:hAnsi="Times New Roman" w:cs="Times New Roman"/>
          <w:sz w:val="24"/>
          <w:szCs w:val="24"/>
        </w:rPr>
        <w:t>Шлаузер</w:t>
      </w:r>
      <w:proofErr w:type="spellEnd"/>
      <w:r w:rsidRPr="002A1FEE">
        <w:rPr>
          <w:rFonts w:ascii="Times New Roman" w:hAnsi="Times New Roman" w:cs="Times New Roman"/>
          <w:sz w:val="24"/>
          <w:szCs w:val="24"/>
        </w:rPr>
        <w:t xml:space="preserve"> Л.В. высказала свое мнение, о том, что следует </w:t>
      </w:r>
      <w:r w:rsidR="00547CC7" w:rsidRPr="002A1FEE">
        <w:rPr>
          <w:rFonts w:ascii="Times New Roman" w:hAnsi="Times New Roman" w:cs="Times New Roman"/>
          <w:sz w:val="24"/>
          <w:szCs w:val="24"/>
        </w:rPr>
        <w:t>обратить внимание сельхоз</w:t>
      </w:r>
      <w:r w:rsidR="00E3028D" w:rsidRPr="002A1FEE">
        <w:rPr>
          <w:rFonts w:ascii="Times New Roman" w:hAnsi="Times New Roman" w:cs="Times New Roman"/>
          <w:sz w:val="24"/>
          <w:szCs w:val="24"/>
        </w:rPr>
        <w:t>товаро</w:t>
      </w:r>
      <w:r w:rsidR="00547CC7" w:rsidRPr="002A1FEE">
        <w:rPr>
          <w:rFonts w:ascii="Times New Roman" w:hAnsi="Times New Roman" w:cs="Times New Roman"/>
          <w:sz w:val="24"/>
          <w:szCs w:val="24"/>
        </w:rPr>
        <w:t>производителей на низкий уровень заработной платы.</w:t>
      </w:r>
    </w:p>
    <w:p w14:paraId="2CBA9590" w14:textId="77777777" w:rsidR="00547CC7" w:rsidRPr="002A1FEE" w:rsidRDefault="00547CC7" w:rsidP="00CD3B9E">
      <w:pPr>
        <w:pStyle w:val="a8"/>
        <w:autoSpaceDE w:val="0"/>
        <w:autoSpaceDN w:val="0"/>
        <w:spacing w:after="0" w:line="240" w:lineRule="exact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D087E5F" w14:textId="37435D00" w:rsidR="00CD3B9E" w:rsidRPr="002A1FEE" w:rsidRDefault="00D52457" w:rsidP="00CD3B9E">
      <w:pPr>
        <w:pStyle w:val="a8"/>
        <w:tabs>
          <w:tab w:val="left" w:pos="0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1FEE">
        <w:rPr>
          <w:rFonts w:ascii="Times New Roman" w:hAnsi="Times New Roman" w:cs="Times New Roman"/>
          <w:bCs/>
          <w:sz w:val="24"/>
          <w:szCs w:val="24"/>
        </w:rPr>
        <w:t xml:space="preserve">РЕШИЛИ: </w:t>
      </w:r>
      <w:r w:rsidR="00887AC7" w:rsidRPr="002A1FEE">
        <w:rPr>
          <w:rFonts w:ascii="Times New Roman" w:hAnsi="Times New Roman" w:cs="Times New Roman"/>
          <w:sz w:val="24"/>
          <w:szCs w:val="24"/>
        </w:rPr>
        <w:t>принять к сведению информацию</w:t>
      </w:r>
      <w:r w:rsidR="00674715" w:rsidRPr="002A1FEE">
        <w:rPr>
          <w:rFonts w:ascii="Times New Roman" w:hAnsi="Times New Roman" w:cs="Times New Roman"/>
          <w:sz w:val="24"/>
          <w:szCs w:val="24"/>
        </w:rPr>
        <w:t xml:space="preserve"> </w:t>
      </w:r>
      <w:r w:rsidR="00CD3B9E" w:rsidRPr="002A1FEE">
        <w:rPr>
          <w:rFonts w:ascii="Times New Roman" w:hAnsi="Times New Roman" w:cs="Times New Roman"/>
          <w:sz w:val="24"/>
          <w:szCs w:val="24"/>
        </w:rPr>
        <w:t xml:space="preserve">о социально-экономическом развитии Ребрихинского района Алтайского края по итогам </w:t>
      </w:r>
      <w:r w:rsidR="006A4B24" w:rsidRPr="002A1FEE">
        <w:rPr>
          <w:rFonts w:ascii="Times New Roman" w:hAnsi="Times New Roman" w:cs="Times New Roman"/>
          <w:sz w:val="24"/>
          <w:szCs w:val="24"/>
        </w:rPr>
        <w:t>9</w:t>
      </w:r>
      <w:r w:rsidR="00CD3B9E" w:rsidRPr="002A1FEE">
        <w:rPr>
          <w:rFonts w:ascii="Times New Roman" w:hAnsi="Times New Roman" w:cs="Times New Roman"/>
          <w:sz w:val="24"/>
          <w:szCs w:val="24"/>
        </w:rPr>
        <w:t xml:space="preserve"> квартала 2024 года</w:t>
      </w:r>
      <w:r w:rsidR="00E3028D" w:rsidRPr="002A1FEE">
        <w:rPr>
          <w:rFonts w:ascii="Times New Roman" w:hAnsi="Times New Roman" w:cs="Times New Roman"/>
          <w:sz w:val="24"/>
          <w:szCs w:val="24"/>
        </w:rPr>
        <w:t>.</w:t>
      </w:r>
    </w:p>
    <w:p w14:paraId="19E4B9D0" w14:textId="77777777" w:rsidR="00F637CA" w:rsidRPr="002A1FEE" w:rsidRDefault="00F637CA" w:rsidP="00CD3B9E">
      <w:pPr>
        <w:spacing w:line="240" w:lineRule="exact"/>
        <w:ind w:firstLine="709"/>
        <w:jc w:val="both"/>
        <w:rPr>
          <w:rStyle w:val="a6"/>
          <w:rFonts w:eastAsia="Calibri"/>
          <w:b w:val="0"/>
        </w:rPr>
      </w:pPr>
    </w:p>
    <w:p w14:paraId="76B915FC" w14:textId="77777777" w:rsidR="00F637CA" w:rsidRPr="002A1FEE" w:rsidRDefault="00F637CA" w:rsidP="00F439C4">
      <w:pPr>
        <w:spacing w:line="240" w:lineRule="exact"/>
        <w:ind w:firstLine="709"/>
        <w:jc w:val="both"/>
        <w:rPr>
          <w:rFonts w:eastAsia="Calibri"/>
          <w:bCs/>
        </w:rPr>
      </w:pPr>
    </w:p>
    <w:p w14:paraId="358D51F1" w14:textId="77777777" w:rsidR="00101124" w:rsidRPr="002A1FEE" w:rsidRDefault="00101124" w:rsidP="00F439C4">
      <w:pPr>
        <w:autoSpaceDE w:val="0"/>
        <w:autoSpaceDN w:val="0"/>
        <w:spacing w:line="240" w:lineRule="exact"/>
        <w:ind w:firstLine="709"/>
        <w:jc w:val="both"/>
      </w:pPr>
      <w:r w:rsidRPr="002A1FEE">
        <w:t>Результаты голосования: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551"/>
        <w:gridCol w:w="1540"/>
        <w:gridCol w:w="1577"/>
        <w:gridCol w:w="1534"/>
        <w:gridCol w:w="1977"/>
        <w:gridCol w:w="1535"/>
      </w:tblGrid>
      <w:tr w:rsidR="006A4B24" w:rsidRPr="002A1FEE" w14:paraId="68422574" w14:textId="77777777" w:rsidTr="000760E2">
        <w:tc>
          <w:tcPr>
            <w:tcW w:w="1595" w:type="dxa"/>
            <w:tcBorders>
              <w:top w:val="nil"/>
              <w:bottom w:val="nil"/>
              <w:right w:val="nil"/>
            </w:tcBorders>
          </w:tcPr>
          <w:p w14:paraId="098D6BE3" w14:textId="3A12E013" w:rsidR="00E10F64" w:rsidRPr="002A1FEE" w:rsidRDefault="00E10F64" w:rsidP="00F439C4">
            <w:pPr>
              <w:spacing w:line="240" w:lineRule="exact"/>
            </w:pPr>
            <w:r w:rsidRPr="002A1FEE">
              <w:t xml:space="preserve">          «</w:t>
            </w:r>
            <w:proofErr w:type="gramStart"/>
            <w:r w:rsidRPr="002A1FEE">
              <w:t xml:space="preserve">За»   </w:t>
            </w:r>
            <w:proofErr w:type="gramEnd"/>
          </w:p>
        </w:tc>
        <w:tc>
          <w:tcPr>
            <w:tcW w:w="1595" w:type="dxa"/>
            <w:tcBorders>
              <w:left w:val="nil"/>
              <w:right w:val="nil"/>
            </w:tcBorders>
          </w:tcPr>
          <w:p w14:paraId="11709512" w14:textId="5649826E" w:rsidR="00E10F64" w:rsidRPr="002A1FEE" w:rsidRDefault="00912653" w:rsidP="00CD3B9E">
            <w:pPr>
              <w:spacing w:line="240" w:lineRule="exact"/>
            </w:pPr>
            <w:r w:rsidRPr="002A1FEE">
              <w:t>11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</w:tcPr>
          <w:p w14:paraId="27139075" w14:textId="533F1057" w:rsidR="00E10F64" w:rsidRPr="002A1FEE" w:rsidRDefault="00E10F64" w:rsidP="00F439C4">
            <w:pPr>
              <w:spacing w:line="240" w:lineRule="exact"/>
              <w:jc w:val="right"/>
            </w:pPr>
            <w:r w:rsidRPr="002A1FEE">
              <w:t>«Против»</w:t>
            </w:r>
          </w:p>
        </w:tc>
        <w:tc>
          <w:tcPr>
            <w:tcW w:w="1595" w:type="dxa"/>
            <w:tcBorders>
              <w:left w:val="nil"/>
              <w:right w:val="nil"/>
            </w:tcBorders>
          </w:tcPr>
          <w:p w14:paraId="3499A5D5" w14:textId="7313F28E" w:rsidR="002A1FEE" w:rsidRPr="002A1FEE" w:rsidRDefault="002A1FEE" w:rsidP="00F439C4">
            <w:pPr>
              <w:spacing w:line="240" w:lineRule="exact"/>
            </w:pPr>
            <w:r w:rsidRPr="002A1FEE">
              <w:t>0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</w:tcPr>
          <w:p w14:paraId="057BA13E" w14:textId="5F4D1B9C" w:rsidR="00E10F64" w:rsidRPr="002A1FEE" w:rsidRDefault="00E10F64" w:rsidP="00F439C4">
            <w:pPr>
              <w:spacing w:line="240" w:lineRule="exact"/>
              <w:jc w:val="both"/>
            </w:pPr>
            <w:r w:rsidRPr="002A1FEE">
              <w:t>«Воздержались» </w:t>
            </w:r>
          </w:p>
        </w:tc>
        <w:tc>
          <w:tcPr>
            <w:tcW w:w="1596" w:type="dxa"/>
            <w:tcBorders>
              <w:left w:val="nil"/>
            </w:tcBorders>
          </w:tcPr>
          <w:p w14:paraId="72E57839" w14:textId="3D8136B6" w:rsidR="00E10F64" w:rsidRPr="002A1FEE" w:rsidRDefault="00912653" w:rsidP="002A1FEE">
            <w:pPr>
              <w:spacing w:line="240" w:lineRule="exact"/>
            </w:pPr>
            <w:r w:rsidRPr="002A1FEE">
              <w:t>0</w:t>
            </w:r>
          </w:p>
        </w:tc>
      </w:tr>
    </w:tbl>
    <w:p w14:paraId="4CA3D1FE" w14:textId="77777777" w:rsidR="00FE0985" w:rsidRPr="002A1FEE" w:rsidRDefault="00101124" w:rsidP="00FE0985">
      <w:pPr>
        <w:autoSpaceDE w:val="0"/>
        <w:autoSpaceDN w:val="0"/>
        <w:spacing w:line="240" w:lineRule="exact"/>
        <w:ind w:firstLine="709"/>
        <w:jc w:val="both"/>
      </w:pPr>
      <w:r w:rsidRPr="002A1FEE">
        <w:t>Решение принято.</w:t>
      </w:r>
    </w:p>
    <w:p w14:paraId="43BBEAF8" w14:textId="77777777" w:rsidR="00FE0985" w:rsidRPr="002A1FEE" w:rsidRDefault="00FE0985" w:rsidP="00FE0985">
      <w:pPr>
        <w:autoSpaceDE w:val="0"/>
        <w:autoSpaceDN w:val="0"/>
        <w:spacing w:line="240" w:lineRule="exact"/>
        <w:ind w:firstLine="709"/>
        <w:jc w:val="both"/>
        <w:rPr>
          <w:color w:val="FF0000"/>
        </w:rPr>
      </w:pPr>
    </w:p>
    <w:p w14:paraId="1B3202F0" w14:textId="77777777" w:rsidR="006A4B24" w:rsidRPr="002A1FEE" w:rsidRDefault="006A4B24" w:rsidP="00912653">
      <w:pPr>
        <w:pStyle w:val="a8"/>
        <w:numPr>
          <w:ilvl w:val="0"/>
          <w:numId w:val="30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1FEE">
        <w:rPr>
          <w:rFonts w:ascii="Times New Roman" w:hAnsi="Times New Roman" w:cs="Times New Roman"/>
          <w:sz w:val="24"/>
          <w:szCs w:val="24"/>
        </w:rPr>
        <w:t>Подведение итогов года, формирова</w:t>
      </w:r>
      <w:r w:rsidR="00912653" w:rsidRPr="002A1FEE">
        <w:rPr>
          <w:rFonts w:ascii="Times New Roman" w:hAnsi="Times New Roman" w:cs="Times New Roman"/>
          <w:sz w:val="24"/>
          <w:szCs w:val="24"/>
        </w:rPr>
        <w:t xml:space="preserve">ние плана работы Совета на 2025 </w:t>
      </w:r>
      <w:r w:rsidRPr="002A1FEE">
        <w:rPr>
          <w:rFonts w:ascii="Times New Roman" w:hAnsi="Times New Roman" w:cs="Times New Roman"/>
          <w:sz w:val="24"/>
          <w:szCs w:val="24"/>
        </w:rPr>
        <w:t>год.</w:t>
      </w:r>
    </w:p>
    <w:p w14:paraId="68A778AB" w14:textId="77777777" w:rsidR="00912653" w:rsidRPr="002A1FEE" w:rsidRDefault="00912653" w:rsidP="00912653">
      <w:pPr>
        <w:pStyle w:val="a8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1FEE">
        <w:rPr>
          <w:rFonts w:ascii="Times New Roman" w:hAnsi="Times New Roman" w:cs="Times New Roman"/>
          <w:bCs/>
          <w:sz w:val="24"/>
          <w:szCs w:val="24"/>
        </w:rPr>
        <w:t>СЛУШАЛИ: Кудинову О.А.</w:t>
      </w:r>
    </w:p>
    <w:p w14:paraId="33939629" w14:textId="09BEFD44" w:rsidR="002A1FEE" w:rsidRPr="002A1FEE" w:rsidRDefault="00912653" w:rsidP="002A1FEE">
      <w:pPr>
        <w:pStyle w:val="a8"/>
        <w:tabs>
          <w:tab w:val="left" w:pos="0"/>
          <w:tab w:val="left" w:pos="142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A1FEE">
        <w:rPr>
          <w:rFonts w:ascii="Times New Roman" w:hAnsi="Times New Roman" w:cs="Times New Roman"/>
          <w:bCs/>
          <w:sz w:val="24"/>
          <w:szCs w:val="24"/>
        </w:rPr>
        <w:t>Кореннова</w:t>
      </w:r>
      <w:proofErr w:type="spellEnd"/>
      <w:r w:rsidRPr="002A1FEE">
        <w:rPr>
          <w:rFonts w:ascii="Times New Roman" w:hAnsi="Times New Roman" w:cs="Times New Roman"/>
          <w:bCs/>
          <w:sz w:val="24"/>
          <w:szCs w:val="24"/>
        </w:rPr>
        <w:t xml:space="preserve"> Т.А. предложила </w:t>
      </w:r>
      <w:r w:rsidR="00E3028D" w:rsidRPr="002A1FEE">
        <w:rPr>
          <w:rFonts w:ascii="Times New Roman" w:hAnsi="Times New Roman" w:cs="Times New Roman"/>
          <w:bCs/>
          <w:sz w:val="24"/>
          <w:szCs w:val="24"/>
        </w:rPr>
        <w:t>вернуться к рассмотрению вопроса по включению в перечень инвести</w:t>
      </w:r>
      <w:r w:rsidR="002A1FEE" w:rsidRPr="002A1FEE">
        <w:rPr>
          <w:rFonts w:ascii="Times New Roman" w:hAnsi="Times New Roman" w:cs="Times New Roman"/>
          <w:bCs/>
          <w:sz w:val="24"/>
          <w:szCs w:val="24"/>
        </w:rPr>
        <w:t>ц</w:t>
      </w:r>
      <w:r w:rsidR="00E3028D" w:rsidRPr="002A1FEE">
        <w:rPr>
          <w:rFonts w:ascii="Times New Roman" w:hAnsi="Times New Roman" w:cs="Times New Roman"/>
          <w:bCs/>
          <w:sz w:val="24"/>
          <w:szCs w:val="24"/>
        </w:rPr>
        <w:t xml:space="preserve">ионных </w:t>
      </w:r>
      <w:r w:rsidR="002A1FEE" w:rsidRPr="002A1FEE">
        <w:rPr>
          <w:rFonts w:ascii="Times New Roman" w:hAnsi="Times New Roman" w:cs="Times New Roman"/>
          <w:bCs/>
          <w:sz w:val="24"/>
          <w:szCs w:val="24"/>
        </w:rPr>
        <w:t xml:space="preserve">площадок </w:t>
      </w:r>
      <w:r w:rsidR="002A1FEE" w:rsidRPr="002A1FEE">
        <w:rPr>
          <w:rFonts w:ascii="Times New Roman" w:hAnsi="Times New Roman" w:cs="Times New Roman"/>
          <w:sz w:val="24"/>
          <w:szCs w:val="24"/>
        </w:rPr>
        <w:t>невостребованны</w:t>
      </w:r>
      <w:r w:rsidR="002A1FEE" w:rsidRPr="002A1FEE">
        <w:rPr>
          <w:rFonts w:ascii="Times New Roman" w:hAnsi="Times New Roman" w:cs="Times New Roman"/>
          <w:sz w:val="24"/>
          <w:szCs w:val="24"/>
        </w:rPr>
        <w:t>х</w:t>
      </w:r>
      <w:r w:rsidR="002A1FEE" w:rsidRPr="002A1FEE">
        <w:rPr>
          <w:rFonts w:ascii="Times New Roman" w:hAnsi="Times New Roman" w:cs="Times New Roman"/>
          <w:sz w:val="24"/>
          <w:szCs w:val="24"/>
        </w:rPr>
        <w:t xml:space="preserve"> зем</w:t>
      </w:r>
      <w:r w:rsidR="002A1FEE" w:rsidRPr="002A1FEE">
        <w:rPr>
          <w:rFonts w:ascii="Times New Roman" w:hAnsi="Times New Roman" w:cs="Times New Roman"/>
          <w:sz w:val="24"/>
          <w:szCs w:val="24"/>
        </w:rPr>
        <w:t>е</w:t>
      </w:r>
      <w:r w:rsidR="002A1FEE" w:rsidRPr="002A1FEE">
        <w:rPr>
          <w:rFonts w:ascii="Times New Roman" w:hAnsi="Times New Roman" w:cs="Times New Roman"/>
          <w:sz w:val="24"/>
          <w:szCs w:val="24"/>
        </w:rPr>
        <w:t>л</w:t>
      </w:r>
      <w:r w:rsidR="002A1FEE" w:rsidRPr="002A1FEE">
        <w:rPr>
          <w:rFonts w:ascii="Times New Roman" w:hAnsi="Times New Roman" w:cs="Times New Roman"/>
          <w:sz w:val="24"/>
          <w:szCs w:val="24"/>
        </w:rPr>
        <w:t xml:space="preserve">ь </w:t>
      </w:r>
      <w:r w:rsidR="002A1FEE" w:rsidRPr="002A1FEE">
        <w:rPr>
          <w:rFonts w:ascii="Times New Roman" w:hAnsi="Times New Roman" w:cs="Times New Roman"/>
          <w:sz w:val="24"/>
          <w:szCs w:val="24"/>
        </w:rPr>
        <w:t>сельскохозяйственного назначения на границе с Мамонтовским районом</w:t>
      </w:r>
      <w:r w:rsidR="002A1FEE" w:rsidRPr="002A1FEE">
        <w:rPr>
          <w:rFonts w:ascii="Times New Roman" w:hAnsi="Times New Roman" w:cs="Times New Roman"/>
          <w:sz w:val="24"/>
          <w:szCs w:val="24"/>
        </w:rPr>
        <w:t xml:space="preserve"> и </w:t>
      </w:r>
      <w:r w:rsidR="002A1FEE" w:rsidRPr="002A1FEE">
        <w:rPr>
          <w:rFonts w:ascii="Times New Roman" w:hAnsi="Times New Roman" w:cs="Times New Roman"/>
          <w:sz w:val="24"/>
          <w:szCs w:val="24"/>
        </w:rPr>
        <w:t xml:space="preserve">неиспользуемые помещения на территории ООО «Ребрихинское АТП». </w:t>
      </w:r>
    </w:p>
    <w:p w14:paraId="216A32E4" w14:textId="77777777" w:rsidR="002A1FEE" w:rsidRPr="002A1FEE" w:rsidRDefault="00547CC7" w:rsidP="00547CC7">
      <w:pPr>
        <w:pStyle w:val="a8"/>
        <w:tabs>
          <w:tab w:val="left" w:pos="0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1FEE">
        <w:rPr>
          <w:rFonts w:ascii="Times New Roman" w:hAnsi="Times New Roman" w:cs="Times New Roman"/>
          <w:bCs/>
          <w:sz w:val="24"/>
          <w:szCs w:val="24"/>
        </w:rPr>
        <w:t xml:space="preserve">РЕШИЛИ: </w:t>
      </w:r>
    </w:p>
    <w:p w14:paraId="06DA8929" w14:textId="11DD3384" w:rsidR="00547CC7" w:rsidRPr="002A1FEE" w:rsidRDefault="002A1FEE" w:rsidP="002A1FEE">
      <w:pPr>
        <w:pStyle w:val="a8"/>
        <w:numPr>
          <w:ilvl w:val="0"/>
          <w:numId w:val="44"/>
        </w:numPr>
        <w:tabs>
          <w:tab w:val="left" w:pos="0"/>
          <w:tab w:val="left" w:pos="709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1FEE">
        <w:rPr>
          <w:rFonts w:ascii="Times New Roman" w:hAnsi="Times New Roman" w:cs="Times New Roman"/>
          <w:sz w:val="24"/>
          <w:szCs w:val="24"/>
        </w:rPr>
        <w:t>П</w:t>
      </w:r>
      <w:r w:rsidR="00547CC7" w:rsidRPr="002A1FEE">
        <w:rPr>
          <w:rFonts w:ascii="Times New Roman" w:hAnsi="Times New Roman" w:cs="Times New Roman"/>
          <w:sz w:val="24"/>
          <w:szCs w:val="24"/>
        </w:rPr>
        <w:t xml:space="preserve">ринять к сведению информацию об итогах года и </w:t>
      </w:r>
      <w:r w:rsidR="00E3028D" w:rsidRPr="002A1FEE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547CC7" w:rsidRPr="002A1FEE">
        <w:rPr>
          <w:rFonts w:ascii="Times New Roman" w:hAnsi="Times New Roman" w:cs="Times New Roman"/>
          <w:sz w:val="24"/>
          <w:szCs w:val="24"/>
        </w:rPr>
        <w:t>план совета на 2025 год.</w:t>
      </w:r>
    </w:p>
    <w:p w14:paraId="40437679" w14:textId="418A3FF0" w:rsidR="002A1FEE" w:rsidRPr="002A1FEE" w:rsidRDefault="002A1FEE" w:rsidP="002A1FEE">
      <w:pPr>
        <w:pStyle w:val="a8"/>
        <w:numPr>
          <w:ilvl w:val="0"/>
          <w:numId w:val="44"/>
        </w:numPr>
        <w:tabs>
          <w:tab w:val="left" w:pos="0"/>
          <w:tab w:val="left" w:pos="709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1FEE">
        <w:rPr>
          <w:rFonts w:ascii="Times New Roman" w:hAnsi="Times New Roman" w:cs="Times New Roman"/>
          <w:sz w:val="24"/>
          <w:szCs w:val="24"/>
        </w:rPr>
        <w:t xml:space="preserve">Отделу экономики Администрации района совместно с Управлением сельского хозяйства Администрации района и отделом имущественных отношений изучить возможность включения </w:t>
      </w:r>
      <w:r w:rsidRPr="002A1FEE">
        <w:rPr>
          <w:rFonts w:ascii="Times New Roman" w:hAnsi="Times New Roman" w:cs="Times New Roman"/>
          <w:bCs/>
          <w:sz w:val="24"/>
          <w:szCs w:val="24"/>
        </w:rPr>
        <w:t xml:space="preserve">перечень инвестиционных площадок </w:t>
      </w:r>
      <w:r w:rsidRPr="002A1FEE">
        <w:rPr>
          <w:rFonts w:ascii="Times New Roman" w:hAnsi="Times New Roman" w:cs="Times New Roman"/>
          <w:sz w:val="24"/>
          <w:szCs w:val="24"/>
        </w:rPr>
        <w:t>невостребованных зем</w:t>
      </w:r>
      <w:r w:rsidRPr="002A1FEE">
        <w:rPr>
          <w:rFonts w:ascii="Times New Roman" w:hAnsi="Times New Roman" w:cs="Times New Roman"/>
          <w:sz w:val="24"/>
          <w:szCs w:val="24"/>
        </w:rPr>
        <w:t>е</w:t>
      </w:r>
      <w:r w:rsidRPr="002A1FEE">
        <w:rPr>
          <w:rFonts w:ascii="Times New Roman" w:hAnsi="Times New Roman" w:cs="Times New Roman"/>
          <w:sz w:val="24"/>
          <w:szCs w:val="24"/>
        </w:rPr>
        <w:t>ль сельскохозяйственного назначения на границе с Мамонтовским районом и неиспользуемые помещения на территории ООО «Ребрихинское АТП».</w:t>
      </w:r>
    </w:p>
    <w:p w14:paraId="08CCA910" w14:textId="77777777" w:rsidR="00547CC7" w:rsidRPr="002A1FEE" w:rsidRDefault="00547CC7" w:rsidP="00912653">
      <w:pPr>
        <w:pStyle w:val="a8"/>
        <w:ind w:left="0"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E7E8303" w14:textId="77777777" w:rsidR="00912653" w:rsidRPr="002A1FEE" w:rsidRDefault="00912653" w:rsidP="00912653">
      <w:pPr>
        <w:autoSpaceDE w:val="0"/>
        <w:autoSpaceDN w:val="0"/>
        <w:spacing w:line="240" w:lineRule="exact"/>
        <w:ind w:firstLine="709"/>
        <w:jc w:val="both"/>
      </w:pPr>
      <w:r w:rsidRPr="002A1FEE">
        <w:t>Результаты голосования: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563"/>
        <w:gridCol w:w="1554"/>
        <w:gridCol w:w="1581"/>
        <w:gridCol w:w="1549"/>
        <w:gridCol w:w="1917"/>
        <w:gridCol w:w="1550"/>
      </w:tblGrid>
      <w:tr w:rsidR="00912653" w:rsidRPr="002A1FEE" w14:paraId="07B4A14A" w14:textId="77777777" w:rsidTr="00E3754C">
        <w:tc>
          <w:tcPr>
            <w:tcW w:w="1595" w:type="dxa"/>
            <w:tcBorders>
              <w:top w:val="nil"/>
              <w:bottom w:val="nil"/>
              <w:right w:val="nil"/>
            </w:tcBorders>
          </w:tcPr>
          <w:p w14:paraId="4674C668" w14:textId="012B1A2A" w:rsidR="00912653" w:rsidRPr="002A1FEE" w:rsidRDefault="00912653" w:rsidP="00E3754C">
            <w:pPr>
              <w:spacing w:line="240" w:lineRule="exact"/>
            </w:pPr>
            <w:r w:rsidRPr="002A1FEE">
              <w:t xml:space="preserve">          «</w:t>
            </w:r>
            <w:proofErr w:type="gramStart"/>
            <w:r w:rsidRPr="002A1FEE">
              <w:t xml:space="preserve">За»   </w:t>
            </w:r>
            <w:proofErr w:type="gramEnd"/>
            <w:r w:rsidRPr="002A1FEE">
              <w:t xml:space="preserve"> </w:t>
            </w:r>
          </w:p>
        </w:tc>
        <w:tc>
          <w:tcPr>
            <w:tcW w:w="1595" w:type="dxa"/>
            <w:tcBorders>
              <w:left w:val="nil"/>
              <w:right w:val="nil"/>
            </w:tcBorders>
          </w:tcPr>
          <w:p w14:paraId="08EC6617" w14:textId="31796D61" w:rsidR="00912653" w:rsidRPr="002A1FEE" w:rsidRDefault="00912653" w:rsidP="002A1FEE">
            <w:pPr>
              <w:spacing w:line="240" w:lineRule="exact"/>
            </w:pPr>
            <w:r w:rsidRPr="002A1FEE">
              <w:t>11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</w:tcPr>
          <w:p w14:paraId="70153FD1" w14:textId="5578DD74" w:rsidR="00912653" w:rsidRPr="002A1FEE" w:rsidRDefault="00912653" w:rsidP="002A1FEE">
            <w:pPr>
              <w:spacing w:line="240" w:lineRule="exact"/>
            </w:pPr>
            <w:r w:rsidRPr="002A1FEE">
              <w:t>«Против»</w:t>
            </w:r>
          </w:p>
        </w:tc>
        <w:tc>
          <w:tcPr>
            <w:tcW w:w="1595" w:type="dxa"/>
            <w:tcBorders>
              <w:left w:val="nil"/>
              <w:right w:val="nil"/>
            </w:tcBorders>
          </w:tcPr>
          <w:p w14:paraId="7A3E2F5B" w14:textId="2E65872E" w:rsidR="00912653" w:rsidRPr="002A1FEE" w:rsidRDefault="00912653" w:rsidP="002A1FEE">
            <w:pPr>
              <w:spacing w:line="240" w:lineRule="exact"/>
            </w:pPr>
            <w:r w:rsidRPr="002A1FEE">
              <w:t>0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</w:tcPr>
          <w:p w14:paraId="3EABAEC5" w14:textId="6D9767E4" w:rsidR="00912653" w:rsidRPr="002A1FEE" w:rsidRDefault="00912653" w:rsidP="002A1FEE">
            <w:pPr>
              <w:spacing w:line="240" w:lineRule="exact"/>
            </w:pPr>
            <w:r w:rsidRPr="002A1FEE">
              <w:t>«Воздержались»</w:t>
            </w:r>
          </w:p>
        </w:tc>
        <w:tc>
          <w:tcPr>
            <w:tcW w:w="1596" w:type="dxa"/>
            <w:tcBorders>
              <w:left w:val="nil"/>
            </w:tcBorders>
          </w:tcPr>
          <w:p w14:paraId="5B5C8705" w14:textId="0ED9536F" w:rsidR="00912653" w:rsidRPr="002A1FEE" w:rsidRDefault="00912653" w:rsidP="002A1FEE">
            <w:pPr>
              <w:spacing w:line="240" w:lineRule="exact"/>
            </w:pPr>
            <w:r w:rsidRPr="002A1FEE">
              <w:t>0</w:t>
            </w:r>
          </w:p>
        </w:tc>
      </w:tr>
    </w:tbl>
    <w:p w14:paraId="379C3886" w14:textId="77777777" w:rsidR="00912653" w:rsidRPr="002A1FEE" w:rsidRDefault="00912653" w:rsidP="00912653">
      <w:pPr>
        <w:autoSpaceDE w:val="0"/>
        <w:autoSpaceDN w:val="0"/>
        <w:spacing w:before="240" w:line="240" w:lineRule="exact"/>
        <w:ind w:firstLine="709"/>
        <w:jc w:val="both"/>
      </w:pPr>
      <w:r w:rsidRPr="002A1FEE">
        <w:t>Решение принято.</w:t>
      </w:r>
    </w:p>
    <w:p w14:paraId="04E373CC" w14:textId="77777777" w:rsidR="002A1FEE" w:rsidRPr="002A1FEE" w:rsidRDefault="002A1FEE" w:rsidP="00912653">
      <w:pPr>
        <w:pStyle w:val="a8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17C87854" w14:textId="77777777" w:rsidR="00A716AE" w:rsidRPr="002A1FEE" w:rsidRDefault="00A716AE" w:rsidP="00F439C4">
      <w:pPr>
        <w:autoSpaceDE w:val="0"/>
        <w:autoSpaceDN w:val="0"/>
        <w:spacing w:line="240" w:lineRule="exact"/>
        <w:jc w:val="both"/>
        <w:rPr>
          <w:color w:val="FF0000"/>
          <w:sz w:val="28"/>
          <w:szCs w:val="28"/>
        </w:rPr>
      </w:pPr>
    </w:p>
    <w:tbl>
      <w:tblPr>
        <w:tblW w:w="9639" w:type="dxa"/>
        <w:tblInd w:w="2" w:type="dxa"/>
        <w:tblLayout w:type="fixed"/>
        <w:tblLook w:val="00A0" w:firstRow="1" w:lastRow="0" w:firstColumn="1" w:lastColumn="0" w:noHBand="0" w:noVBand="0"/>
      </w:tblPr>
      <w:tblGrid>
        <w:gridCol w:w="4395"/>
        <w:gridCol w:w="2066"/>
        <w:gridCol w:w="300"/>
        <w:gridCol w:w="2878"/>
      </w:tblGrid>
      <w:tr w:rsidR="000860E5" w:rsidRPr="002A1FEE" w14:paraId="5EFE7015" w14:textId="77777777" w:rsidTr="003C79C4">
        <w:tc>
          <w:tcPr>
            <w:tcW w:w="4395" w:type="dxa"/>
          </w:tcPr>
          <w:p w14:paraId="00BCE19F" w14:textId="77777777" w:rsidR="003C79C4" w:rsidRPr="002A1FEE" w:rsidRDefault="003C79C4" w:rsidP="00F439C4">
            <w:pPr>
              <w:spacing w:line="240" w:lineRule="exact"/>
              <w:jc w:val="left"/>
              <w:rPr>
                <w:bCs/>
              </w:rPr>
            </w:pPr>
          </w:p>
          <w:p w14:paraId="69283F97" w14:textId="77777777" w:rsidR="003C79C4" w:rsidRPr="002A1FEE" w:rsidRDefault="004925D8" w:rsidP="00F439C4">
            <w:pPr>
              <w:spacing w:line="240" w:lineRule="exact"/>
              <w:jc w:val="left"/>
            </w:pPr>
            <w:r w:rsidRPr="002A1FEE">
              <w:rPr>
                <w:bCs/>
              </w:rPr>
              <w:t>П</w:t>
            </w:r>
            <w:r w:rsidR="003C79C4" w:rsidRPr="002A1FEE">
              <w:rPr>
                <w:bCs/>
              </w:rPr>
              <w:t>редседателя Совета</w:t>
            </w:r>
          </w:p>
        </w:tc>
        <w:tc>
          <w:tcPr>
            <w:tcW w:w="2066" w:type="dxa"/>
            <w:tcBorders>
              <w:bottom w:val="single" w:sz="4" w:space="0" w:color="auto"/>
            </w:tcBorders>
          </w:tcPr>
          <w:p w14:paraId="481C71DA" w14:textId="77777777" w:rsidR="003C79C4" w:rsidRPr="002A1FEE" w:rsidRDefault="003C79C4" w:rsidP="00F439C4">
            <w:pPr>
              <w:spacing w:line="240" w:lineRule="exact"/>
            </w:pPr>
          </w:p>
        </w:tc>
        <w:tc>
          <w:tcPr>
            <w:tcW w:w="300" w:type="dxa"/>
          </w:tcPr>
          <w:p w14:paraId="06489004" w14:textId="77777777" w:rsidR="003C79C4" w:rsidRPr="002A1FEE" w:rsidRDefault="003C79C4" w:rsidP="00F439C4">
            <w:pPr>
              <w:spacing w:line="240" w:lineRule="exact"/>
            </w:pPr>
          </w:p>
          <w:p w14:paraId="28C9986F" w14:textId="77777777" w:rsidR="003C79C4" w:rsidRPr="002A1FEE" w:rsidRDefault="003C79C4" w:rsidP="00F439C4">
            <w:pPr>
              <w:spacing w:line="240" w:lineRule="exact"/>
            </w:pPr>
          </w:p>
        </w:tc>
        <w:tc>
          <w:tcPr>
            <w:tcW w:w="2878" w:type="dxa"/>
            <w:tcBorders>
              <w:bottom w:val="single" w:sz="4" w:space="0" w:color="auto"/>
            </w:tcBorders>
          </w:tcPr>
          <w:p w14:paraId="58E9AFE4" w14:textId="77777777" w:rsidR="003C79C4" w:rsidRPr="002A1FEE" w:rsidRDefault="003C79C4" w:rsidP="00F439C4">
            <w:pPr>
              <w:spacing w:line="240" w:lineRule="exact"/>
            </w:pPr>
          </w:p>
          <w:p w14:paraId="180DA84E" w14:textId="77777777" w:rsidR="003C79C4" w:rsidRPr="002A1FEE" w:rsidRDefault="003C79C4" w:rsidP="00D7448F">
            <w:pPr>
              <w:spacing w:line="240" w:lineRule="exact"/>
            </w:pPr>
            <w:r w:rsidRPr="002A1FEE">
              <w:t>Л.В</w:t>
            </w:r>
            <w:r w:rsidR="00D7448F" w:rsidRPr="002A1FEE">
              <w:t>.</w:t>
            </w:r>
            <w:r w:rsidRPr="002A1FEE">
              <w:t xml:space="preserve">Шлаузер </w:t>
            </w:r>
          </w:p>
        </w:tc>
      </w:tr>
      <w:tr w:rsidR="000860E5" w:rsidRPr="002A1FEE" w14:paraId="5C376A3C" w14:textId="77777777" w:rsidTr="003C79C4">
        <w:trPr>
          <w:trHeight w:val="676"/>
        </w:trPr>
        <w:tc>
          <w:tcPr>
            <w:tcW w:w="4395" w:type="dxa"/>
          </w:tcPr>
          <w:p w14:paraId="621EB4DC" w14:textId="77777777" w:rsidR="003C79C4" w:rsidRPr="002A1FEE" w:rsidRDefault="003C79C4" w:rsidP="00F439C4">
            <w:pPr>
              <w:spacing w:line="240" w:lineRule="exact"/>
              <w:jc w:val="left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066" w:type="dxa"/>
            <w:tcBorders>
              <w:top w:val="single" w:sz="4" w:space="0" w:color="auto"/>
            </w:tcBorders>
          </w:tcPr>
          <w:p w14:paraId="4F0D56F4" w14:textId="77777777" w:rsidR="003C79C4" w:rsidRPr="002A1FEE" w:rsidRDefault="003C79C4" w:rsidP="00F439C4">
            <w:pPr>
              <w:spacing w:line="240" w:lineRule="exact"/>
              <w:rPr>
                <w:i/>
                <w:iCs/>
                <w:sz w:val="20"/>
                <w:szCs w:val="20"/>
              </w:rPr>
            </w:pPr>
            <w:r w:rsidRPr="002A1FEE">
              <w:rPr>
                <w:i/>
                <w:iCs/>
                <w:sz w:val="20"/>
                <w:szCs w:val="20"/>
              </w:rPr>
              <w:t>(подпись)</w:t>
            </w:r>
          </w:p>
        </w:tc>
        <w:tc>
          <w:tcPr>
            <w:tcW w:w="300" w:type="dxa"/>
          </w:tcPr>
          <w:p w14:paraId="4DCDB238" w14:textId="77777777" w:rsidR="003C79C4" w:rsidRPr="002A1FEE" w:rsidRDefault="003C79C4" w:rsidP="00F439C4">
            <w:pPr>
              <w:spacing w:line="240" w:lineRule="exact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878" w:type="dxa"/>
            <w:tcBorders>
              <w:top w:val="single" w:sz="4" w:space="0" w:color="auto"/>
            </w:tcBorders>
          </w:tcPr>
          <w:p w14:paraId="673AF78A" w14:textId="77777777" w:rsidR="003C79C4" w:rsidRPr="002A1FEE" w:rsidRDefault="003C79C4" w:rsidP="00F439C4">
            <w:pPr>
              <w:spacing w:line="240" w:lineRule="exact"/>
              <w:rPr>
                <w:i/>
                <w:iCs/>
                <w:sz w:val="20"/>
                <w:szCs w:val="20"/>
              </w:rPr>
            </w:pPr>
            <w:r w:rsidRPr="002A1FEE">
              <w:rPr>
                <w:i/>
                <w:iCs/>
                <w:sz w:val="20"/>
                <w:szCs w:val="20"/>
              </w:rPr>
              <w:t>(инициалы, фамилия)</w:t>
            </w:r>
          </w:p>
        </w:tc>
      </w:tr>
      <w:tr w:rsidR="000860E5" w:rsidRPr="002A1FEE" w14:paraId="7DD840BD" w14:textId="77777777" w:rsidTr="003C79C4">
        <w:trPr>
          <w:trHeight w:val="420"/>
        </w:trPr>
        <w:tc>
          <w:tcPr>
            <w:tcW w:w="4395" w:type="dxa"/>
          </w:tcPr>
          <w:p w14:paraId="54F3585C" w14:textId="77777777" w:rsidR="003C79C4" w:rsidRPr="002A1FEE" w:rsidRDefault="003C79C4" w:rsidP="00F439C4">
            <w:pPr>
              <w:spacing w:line="240" w:lineRule="exact"/>
              <w:jc w:val="left"/>
            </w:pPr>
          </w:p>
          <w:p w14:paraId="1691B617" w14:textId="77777777" w:rsidR="003C79C4" w:rsidRPr="002A1FEE" w:rsidRDefault="003C79C4" w:rsidP="00F439C4">
            <w:pPr>
              <w:spacing w:line="240" w:lineRule="exact"/>
              <w:jc w:val="left"/>
            </w:pPr>
            <w:r w:rsidRPr="002A1FEE">
              <w:t xml:space="preserve">Секретарь Совета  </w:t>
            </w:r>
          </w:p>
        </w:tc>
        <w:tc>
          <w:tcPr>
            <w:tcW w:w="2066" w:type="dxa"/>
            <w:tcBorders>
              <w:bottom w:val="single" w:sz="4" w:space="0" w:color="auto"/>
            </w:tcBorders>
          </w:tcPr>
          <w:p w14:paraId="6F033CB6" w14:textId="77777777" w:rsidR="003C79C4" w:rsidRPr="002A1FEE" w:rsidRDefault="003C79C4" w:rsidP="00F439C4">
            <w:pPr>
              <w:spacing w:line="240" w:lineRule="exact"/>
            </w:pPr>
          </w:p>
          <w:p w14:paraId="6A3D0056" w14:textId="77777777" w:rsidR="003C79C4" w:rsidRPr="002A1FEE" w:rsidRDefault="003C79C4" w:rsidP="00F439C4">
            <w:pPr>
              <w:spacing w:line="240" w:lineRule="exact"/>
            </w:pPr>
          </w:p>
        </w:tc>
        <w:tc>
          <w:tcPr>
            <w:tcW w:w="300" w:type="dxa"/>
            <w:vMerge w:val="restart"/>
          </w:tcPr>
          <w:p w14:paraId="4142C493" w14:textId="77777777" w:rsidR="003C79C4" w:rsidRPr="002A1FEE" w:rsidRDefault="003C79C4" w:rsidP="00F439C4">
            <w:pPr>
              <w:spacing w:line="240" w:lineRule="exact"/>
            </w:pPr>
          </w:p>
          <w:p w14:paraId="397C135E" w14:textId="77777777" w:rsidR="003C79C4" w:rsidRPr="002A1FEE" w:rsidRDefault="003C79C4" w:rsidP="00F439C4">
            <w:pPr>
              <w:spacing w:line="240" w:lineRule="exact"/>
            </w:pPr>
          </w:p>
        </w:tc>
        <w:tc>
          <w:tcPr>
            <w:tcW w:w="2878" w:type="dxa"/>
            <w:tcBorders>
              <w:bottom w:val="single" w:sz="4" w:space="0" w:color="auto"/>
            </w:tcBorders>
          </w:tcPr>
          <w:p w14:paraId="67FFE06D" w14:textId="77777777" w:rsidR="003C79C4" w:rsidRPr="002A1FEE" w:rsidRDefault="003C79C4" w:rsidP="00F439C4">
            <w:pPr>
              <w:spacing w:line="240" w:lineRule="exact"/>
            </w:pPr>
          </w:p>
          <w:p w14:paraId="5E51A949" w14:textId="77777777" w:rsidR="003C79C4" w:rsidRPr="002A1FEE" w:rsidRDefault="006A4B24" w:rsidP="00D7448F">
            <w:pPr>
              <w:spacing w:line="240" w:lineRule="exact"/>
            </w:pPr>
            <w:r w:rsidRPr="002A1FEE">
              <w:rPr>
                <w:iCs/>
              </w:rPr>
              <w:t>Д.Ю.Пикалова</w:t>
            </w:r>
            <w:r w:rsidR="003C79C4" w:rsidRPr="002A1FEE">
              <w:rPr>
                <w:iCs/>
              </w:rPr>
              <w:t xml:space="preserve"> </w:t>
            </w:r>
            <w:r w:rsidR="003C79C4" w:rsidRPr="002A1FEE">
              <w:rPr>
                <w:i/>
                <w:iCs/>
              </w:rPr>
              <w:t xml:space="preserve"> </w:t>
            </w:r>
          </w:p>
        </w:tc>
      </w:tr>
      <w:tr w:rsidR="006A4B24" w:rsidRPr="002A1FEE" w14:paraId="3F5B09C4" w14:textId="77777777" w:rsidTr="003C79C4">
        <w:trPr>
          <w:trHeight w:val="312"/>
        </w:trPr>
        <w:tc>
          <w:tcPr>
            <w:tcW w:w="4395" w:type="dxa"/>
          </w:tcPr>
          <w:p w14:paraId="6C389016" w14:textId="77777777" w:rsidR="003C79C4" w:rsidRPr="002A1FEE" w:rsidRDefault="003C79C4" w:rsidP="00F439C4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2066" w:type="dxa"/>
            <w:tcBorders>
              <w:top w:val="single" w:sz="4" w:space="0" w:color="auto"/>
            </w:tcBorders>
          </w:tcPr>
          <w:p w14:paraId="50FC9EE4" w14:textId="4A5CD576" w:rsidR="003C79C4" w:rsidRPr="002A1FEE" w:rsidRDefault="003C79C4" w:rsidP="002A1FEE">
            <w:pPr>
              <w:spacing w:line="240" w:lineRule="exact"/>
              <w:rPr>
                <w:sz w:val="20"/>
                <w:szCs w:val="20"/>
              </w:rPr>
            </w:pPr>
            <w:r w:rsidRPr="002A1FEE">
              <w:rPr>
                <w:i/>
                <w:iCs/>
                <w:sz w:val="20"/>
                <w:szCs w:val="20"/>
              </w:rPr>
              <w:t>(подпись)</w:t>
            </w:r>
          </w:p>
        </w:tc>
        <w:tc>
          <w:tcPr>
            <w:tcW w:w="300" w:type="dxa"/>
            <w:vMerge/>
          </w:tcPr>
          <w:p w14:paraId="06687742" w14:textId="77777777" w:rsidR="003C79C4" w:rsidRPr="002A1FEE" w:rsidRDefault="003C79C4" w:rsidP="00F439C4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878" w:type="dxa"/>
            <w:tcBorders>
              <w:top w:val="single" w:sz="4" w:space="0" w:color="auto"/>
            </w:tcBorders>
          </w:tcPr>
          <w:p w14:paraId="70B3DE10" w14:textId="77777777" w:rsidR="003C79C4" w:rsidRPr="002A1FEE" w:rsidRDefault="003C79C4" w:rsidP="00F439C4">
            <w:pPr>
              <w:spacing w:line="240" w:lineRule="exact"/>
              <w:rPr>
                <w:sz w:val="20"/>
                <w:szCs w:val="20"/>
              </w:rPr>
            </w:pPr>
            <w:r w:rsidRPr="002A1FEE">
              <w:rPr>
                <w:i/>
                <w:iCs/>
                <w:sz w:val="20"/>
                <w:szCs w:val="20"/>
              </w:rPr>
              <w:t>(инициалы, фамилия)</w:t>
            </w:r>
          </w:p>
        </w:tc>
      </w:tr>
    </w:tbl>
    <w:p w14:paraId="22928B15" w14:textId="77777777" w:rsidR="00416647" w:rsidRPr="002A1FEE" w:rsidRDefault="00416647" w:rsidP="00611374">
      <w:pPr>
        <w:jc w:val="both"/>
        <w:rPr>
          <w:color w:val="000000"/>
          <w:sz w:val="28"/>
          <w:szCs w:val="28"/>
        </w:rPr>
      </w:pPr>
    </w:p>
    <w:p w14:paraId="6AEE672A" w14:textId="77777777" w:rsidR="00416647" w:rsidRPr="002A1FEE" w:rsidRDefault="00416647" w:rsidP="00611374">
      <w:pPr>
        <w:jc w:val="both"/>
        <w:rPr>
          <w:color w:val="000000"/>
          <w:sz w:val="28"/>
          <w:szCs w:val="28"/>
        </w:rPr>
      </w:pPr>
    </w:p>
    <w:p w14:paraId="56F89B7C" w14:textId="77777777" w:rsidR="00830C36" w:rsidRDefault="00830C36" w:rsidP="00611374">
      <w:pPr>
        <w:jc w:val="both"/>
        <w:rPr>
          <w:color w:val="000000"/>
          <w:sz w:val="28"/>
          <w:szCs w:val="28"/>
        </w:rPr>
      </w:pPr>
    </w:p>
    <w:tbl>
      <w:tblPr>
        <w:tblStyle w:val="a7"/>
        <w:tblpPr w:leftFromText="180" w:rightFromText="180" w:vertAnchor="text" w:horzAnchor="page" w:tblpX="5505" w:tblpY="-124"/>
        <w:tblW w:w="48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6"/>
        <w:gridCol w:w="2301"/>
        <w:gridCol w:w="645"/>
        <w:gridCol w:w="1257"/>
      </w:tblGrid>
      <w:tr w:rsidR="002B37DE" w:rsidRPr="002A1FEE" w14:paraId="38A2494C" w14:textId="77777777" w:rsidTr="002B37DE">
        <w:trPr>
          <w:trHeight w:val="1272"/>
        </w:trPr>
        <w:tc>
          <w:tcPr>
            <w:tcW w:w="4819" w:type="dxa"/>
            <w:gridSpan w:val="4"/>
          </w:tcPr>
          <w:p w14:paraId="1A71CD2D" w14:textId="77777777" w:rsidR="002B37DE" w:rsidRPr="002A1FEE" w:rsidRDefault="002B37DE" w:rsidP="002B37DE">
            <w:pPr>
              <w:spacing w:line="240" w:lineRule="exact"/>
            </w:pPr>
            <w:r w:rsidRPr="002A1FEE">
              <w:t>Приложение</w:t>
            </w:r>
          </w:p>
          <w:p w14:paraId="1AD8E4C2" w14:textId="77777777" w:rsidR="002B37DE" w:rsidRPr="002A1FEE" w:rsidRDefault="002B37DE" w:rsidP="002B37DE">
            <w:pPr>
              <w:pStyle w:val="a5"/>
              <w:spacing w:line="240" w:lineRule="exact"/>
              <w:ind w:right="175"/>
              <w:rPr>
                <w:b w:val="0"/>
                <w:sz w:val="24"/>
              </w:rPr>
            </w:pPr>
            <w:r w:rsidRPr="002A1FEE">
              <w:rPr>
                <w:b w:val="0"/>
                <w:sz w:val="24"/>
              </w:rPr>
              <w:t>к протоколу заседания экономического</w:t>
            </w:r>
          </w:p>
          <w:p w14:paraId="0DCC9CCE" w14:textId="77777777" w:rsidR="002B37DE" w:rsidRPr="002A1FEE" w:rsidRDefault="002B37DE" w:rsidP="002B37DE">
            <w:pPr>
              <w:pStyle w:val="a5"/>
              <w:spacing w:line="240" w:lineRule="exact"/>
              <w:ind w:right="175"/>
              <w:rPr>
                <w:b w:val="0"/>
                <w:sz w:val="24"/>
              </w:rPr>
            </w:pPr>
            <w:r w:rsidRPr="002A1FEE">
              <w:rPr>
                <w:b w:val="0"/>
                <w:sz w:val="24"/>
              </w:rPr>
              <w:t>Совета муниципального образования</w:t>
            </w:r>
          </w:p>
          <w:p w14:paraId="7DA83265" w14:textId="77777777" w:rsidR="002B37DE" w:rsidRPr="002A1FEE" w:rsidRDefault="002B37DE" w:rsidP="002B37DE">
            <w:pPr>
              <w:pStyle w:val="a5"/>
              <w:spacing w:line="240" w:lineRule="exact"/>
              <w:ind w:right="175"/>
              <w:rPr>
                <w:b w:val="0"/>
                <w:sz w:val="24"/>
              </w:rPr>
            </w:pPr>
            <w:r w:rsidRPr="002A1FEE">
              <w:rPr>
                <w:b w:val="0"/>
                <w:sz w:val="24"/>
              </w:rPr>
              <w:t>Ребрихинский район Алтайского края</w:t>
            </w:r>
          </w:p>
        </w:tc>
      </w:tr>
      <w:tr w:rsidR="002B37DE" w:rsidRPr="002A1FEE" w14:paraId="582F9CDE" w14:textId="77777777" w:rsidTr="002B37DE">
        <w:trPr>
          <w:trHeight w:val="212"/>
        </w:trPr>
        <w:tc>
          <w:tcPr>
            <w:tcW w:w="244" w:type="dxa"/>
          </w:tcPr>
          <w:p w14:paraId="44E2C525" w14:textId="77777777" w:rsidR="002B37DE" w:rsidRPr="002A1FEE" w:rsidRDefault="002B37DE" w:rsidP="002B37DE">
            <w:pPr>
              <w:pStyle w:val="a5"/>
              <w:spacing w:line="240" w:lineRule="exact"/>
              <w:ind w:right="175"/>
              <w:jc w:val="left"/>
              <w:rPr>
                <w:sz w:val="24"/>
              </w:rPr>
            </w:pPr>
            <w:r w:rsidRPr="002A1FEE">
              <w:rPr>
                <w:b w:val="0"/>
                <w:sz w:val="24"/>
              </w:rPr>
              <w:t xml:space="preserve">от </w:t>
            </w:r>
          </w:p>
        </w:tc>
        <w:tc>
          <w:tcPr>
            <w:tcW w:w="2494" w:type="dxa"/>
            <w:tcBorders>
              <w:bottom w:val="single" w:sz="4" w:space="0" w:color="auto"/>
            </w:tcBorders>
          </w:tcPr>
          <w:p w14:paraId="4AB202CB" w14:textId="77777777" w:rsidR="002B37DE" w:rsidRPr="002A1FEE" w:rsidRDefault="002B37DE" w:rsidP="002B37DE">
            <w:pPr>
              <w:pStyle w:val="a5"/>
              <w:spacing w:line="240" w:lineRule="exact"/>
              <w:ind w:right="175"/>
              <w:jc w:val="left"/>
              <w:rPr>
                <w:b w:val="0"/>
                <w:sz w:val="24"/>
              </w:rPr>
            </w:pPr>
            <w:r w:rsidRPr="002A1FEE">
              <w:rPr>
                <w:b w:val="0"/>
                <w:sz w:val="24"/>
              </w:rPr>
              <w:t>23.12.2024</w:t>
            </w:r>
          </w:p>
        </w:tc>
        <w:tc>
          <w:tcPr>
            <w:tcW w:w="651" w:type="dxa"/>
          </w:tcPr>
          <w:p w14:paraId="2A22043B" w14:textId="77777777" w:rsidR="002B37DE" w:rsidRPr="002A1FEE" w:rsidRDefault="002B37DE" w:rsidP="002B37DE">
            <w:pPr>
              <w:pStyle w:val="a5"/>
              <w:spacing w:line="240" w:lineRule="exact"/>
              <w:ind w:right="175"/>
              <w:jc w:val="left"/>
              <w:rPr>
                <w:b w:val="0"/>
                <w:sz w:val="24"/>
              </w:rPr>
            </w:pPr>
            <w:r w:rsidRPr="002A1FEE">
              <w:rPr>
                <w:b w:val="0"/>
                <w:sz w:val="24"/>
              </w:rPr>
              <w:t>№</w:t>
            </w:r>
          </w:p>
        </w:tc>
        <w:tc>
          <w:tcPr>
            <w:tcW w:w="1430" w:type="dxa"/>
            <w:tcBorders>
              <w:bottom w:val="single" w:sz="4" w:space="0" w:color="auto"/>
            </w:tcBorders>
          </w:tcPr>
          <w:p w14:paraId="76092725" w14:textId="77777777" w:rsidR="002B37DE" w:rsidRPr="002A1FEE" w:rsidRDefault="002B37DE" w:rsidP="002B37DE">
            <w:pPr>
              <w:pStyle w:val="a5"/>
              <w:spacing w:line="240" w:lineRule="exact"/>
              <w:ind w:right="175"/>
              <w:jc w:val="left"/>
              <w:rPr>
                <w:b w:val="0"/>
                <w:sz w:val="24"/>
              </w:rPr>
            </w:pPr>
            <w:r w:rsidRPr="002A1FEE">
              <w:rPr>
                <w:b w:val="0"/>
                <w:sz w:val="24"/>
              </w:rPr>
              <w:t>2</w:t>
            </w:r>
          </w:p>
        </w:tc>
      </w:tr>
    </w:tbl>
    <w:p w14:paraId="35A1D62D" w14:textId="77777777" w:rsidR="00C7222E" w:rsidRPr="003C351C" w:rsidRDefault="00C7222E" w:rsidP="00F439C4">
      <w:pPr>
        <w:spacing w:line="240" w:lineRule="exact"/>
        <w:jc w:val="both"/>
        <w:rPr>
          <w:color w:val="000000"/>
          <w:sz w:val="26"/>
          <w:szCs w:val="26"/>
        </w:rPr>
      </w:pPr>
    </w:p>
    <w:p w14:paraId="1CA25AE9" w14:textId="77777777" w:rsidR="00C7222E" w:rsidRPr="003C351C" w:rsidRDefault="00C7222E" w:rsidP="00F439C4">
      <w:pPr>
        <w:spacing w:line="240" w:lineRule="exact"/>
        <w:jc w:val="both"/>
        <w:rPr>
          <w:color w:val="000000"/>
          <w:sz w:val="26"/>
          <w:szCs w:val="26"/>
        </w:rPr>
      </w:pPr>
    </w:p>
    <w:p w14:paraId="1B8658F7" w14:textId="77777777" w:rsidR="00C7222E" w:rsidRPr="003C351C" w:rsidRDefault="00C7222E" w:rsidP="00F439C4">
      <w:pPr>
        <w:spacing w:line="240" w:lineRule="exact"/>
        <w:jc w:val="both"/>
        <w:rPr>
          <w:color w:val="000000"/>
          <w:sz w:val="26"/>
          <w:szCs w:val="26"/>
        </w:rPr>
      </w:pPr>
    </w:p>
    <w:p w14:paraId="0C0FB7AD" w14:textId="77777777" w:rsidR="00C7222E" w:rsidRPr="003C351C" w:rsidRDefault="00C7222E" w:rsidP="00F439C4">
      <w:pPr>
        <w:spacing w:line="240" w:lineRule="exact"/>
        <w:jc w:val="both"/>
        <w:rPr>
          <w:color w:val="000000"/>
          <w:sz w:val="26"/>
          <w:szCs w:val="26"/>
        </w:rPr>
      </w:pPr>
    </w:p>
    <w:p w14:paraId="52062750" w14:textId="77777777" w:rsidR="00C7222E" w:rsidRPr="003C351C" w:rsidRDefault="00C7222E" w:rsidP="00F439C4">
      <w:pPr>
        <w:spacing w:line="240" w:lineRule="exact"/>
        <w:jc w:val="both"/>
        <w:rPr>
          <w:color w:val="000000"/>
          <w:sz w:val="26"/>
          <w:szCs w:val="26"/>
        </w:rPr>
      </w:pPr>
    </w:p>
    <w:p w14:paraId="511EFC22" w14:textId="77777777" w:rsidR="00C7222E" w:rsidRPr="003C351C" w:rsidRDefault="00C7222E" w:rsidP="00F439C4">
      <w:pPr>
        <w:spacing w:line="240" w:lineRule="exact"/>
        <w:jc w:val="both"/>
        <w:rPr>
          <w:color w:val="000000"/>
          <w:sz w:val="26"/>
          <w:szCs w:val="26"/>
        </w:rPr>
      </w:pPr>
    </w:p>
    <w:p w14:paraId="2CBB768D" w14:textId="77777777" w:rsidR="007D06F4" w:rsidRPr="003C351C" w:rsidRDefault="007D06F4" w:rsidP="00F439C4">
      <w:pPr>
        <w:spacing w:line="240" w:lineRule="exact"/>
        <w:ind w:firstLine="709"/>
        <w:jc w:val="both"/>
        <w:rPr>
          <w:sz w:val="26"/>
          <w:szCs w:val="26"/>
        </w:rPr>
      </w:pPr>
    </w:p>
    <w:p w14:paraId="2EBFBCAA" w14:textId="77777777" w:rsidR="00416647" w:rsidRPr="002A1FEE" w:rsidRDefault="00A7224D" w:rsidP="00A7224D">
      <w:pPr>
        <w:pStyle w:val="a8"/>
        <w:numPr>
          <w:ilvl w:val="0"/>
          <w:numId w:val="32"/>
        </w:numPr>
        <w:tabs>
          <w:tab w:val="left" w:pos="0"/>
          <w:tab w:val="left" w:pos="284"/>
        </w:tabs>
        <w:spacing w:after="0" w:line="240" w:lineRule="auto"/>
        <w:ind w:left="0" w:firstLine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A1FEE">
        <w:rPr>
          <w:rFonts w:ascii="Times New Roman" w:hAnsi="Times New Roman" w:cs="Times New Roman"/>
          <w:sz w:val="24"/>
          <w:szCs w:val="24"/>
        </w:rPr>
        <w:t>О ХОДЕ ВНЕДРЕНИЯ МУНИЦИПАЛЬНОГО ИНВЕСТИЦИОННОГО СТАНДАРТА 2.0</w:t>
      </w:r>
    </w:p>
    <w:p w14:paraId="0CB59D81" w14:textId="77777777" w:rsidR="00416647" w:rsidRPr="002A1FEE" w:rsidRDefault="00416647" w:rsidP="00416647">
      <w:pPr>
        <w:ind w:firstLine="709"/>
        <w:jc w:val="both"/>
      </w:pPr>
      <w:r w:rsidRPr="002A1FEE">
        <w:t xml:space="preserve"> В соответствии с решениями, принятыми по итогам заседания экспертного совета по улучшению инвестиционного климата в Алтайском крае (от 16.05.2024 № 09/</w:t>
      </w:r>
      <w:proofErr w:type="spellStart"/>
      <w:r w:rsidRPr="002A1FEE">
        <w:t>Прот</w:t>
      </w:r>
      <w:proofErr w:type="spellEnd"/>
      <w:r w:rsidRPr="002A1FEE">
        <w:t>/2), главам муниципалитетов Алтайского края рекомендовано до конца 2024 года обеспечить выполнение Методических рекомендаций по организации системной работы по сопровождению инвестиционных проектов муниципальными образованиями с учетом внедрения в субъектах Российской Федерации системы поддержки новых инвестиционных проектов («Региональный инвестиционный стандарт»), утвержденных приказом Минэкономразвития России от 26.09.2023 № 672 (далее – «муниципальный инвестиционный стандарт 2.0», «стандарт»).</w:t>
      </w:r>
    </w:p>
    <w:p w14:paraId="2E6805E0" w14:textId="77777777" w:rsidR="00FE0985" w:rsidRPr="002A1FEE" w:rsidRDefault="00FE0985" w:rsidP="00FE0985">
      <w:pPr>
        <w:pStyle w:val="a8"/>
        <w:tabs>
          <w:tab w:val="left" w:pos="0"/>
          <w:tab w:val="left" w:pos="284"/>
        </w:tabs>
        <w:spacing w:after="0" w:line="240" w:lineRule="auto"/>
        <w:ind w:left="0"/>
        <w:contextualSpacing/>
        <w:rPr>
          <w:rFonts w:ascii="Times New Roman" w:hAnsi="Times New Roman" w:cs="Times New Roman"/>
          <w:sz w:val="24"/>
          <w:szCs w:val="24"/>
        </w:rPr>
      </w:pPr>
    </w:p>
    <w:p w14:paraId="67B63C10" w14:textId="77777777" w:rsidR="00876300" w:rsidRPr="002A1FEE" w:rsidRDefault="00FE0985" w:rsidP="00876300">
      <w:pPr>
        <w:spacing w:after="240"/>
        <w:ind w:firstLine="709"/>
        <w:jc w:val="both"/>
      </w:pPr>
      <w:r w:rsidRPr="002A1FEE">
        <w:t>Стандарт деятельности органов местного самоуправления по обеспечению благоприятного инвестиционного климата в Ребрихинском районе начал внедрятся в 2014 году, как и во всем Алтайском крае.</w:t>
      </w:r>
    </w:p>
    <w:p w14:paraId="552B1BE9" w14:textId="37A69B73" w:rsidR="003C351C" w:rsidRPr="002A1FEE" w:rsidRDefault="002A2DA7" w:rsidP="003C351C">
      <w:pPr>
        <w:spacing w:after="240"/>
        <w:ind w:firstLine="709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Муниципальный инвестиционный стандарт 2.0 имеет следующие элементы. </w:t>
      </w:r>
    </w:p>
    <w:p w14:paraId="71DA9B46" w14:textId="77777777" w:rsidR="003C351C" w:rsidRPr="002A1FEE" w:rsidRDefault="003C351C" w:rsidP="003C351C">
      <w:pPr>
        <w:ind w:firstLine="709"/>
        <w:jc w:val="both"/>
        <w:rPr>
          <w:b/>
          <w:bCs/>
          <w:color w:val="000000"/>
          <w:shd w:val="clear" w:color="auto" w:fill="FFFFFF"/>
        </w:rPr>
      </w:pPr>
      <w:r w:rsidRPr="002A1FEE">
        <w:rPr>
          <w:b/>
          <w:bCs/>
          <w:color w:val="000000"/>
          <w:shd w:val="clear" w:color="auto" w:fill="FFFFFF"/>
        </w:rPr>
        <w:t>Раздел об инвестиционной деятельности на информационном ресурсе МО в сети «Интернет»</w:t>
      </w:r>
    </w:p>
    <w:p w14:paraId="6A83C044" w14:textId="77777777" w:rsidR="00876300" w:rsidRPr="002A1FEE" w:rsidRDefault="00876300" w:rsidP="00876300">
      <w:pPr>
        <w:ind w:firstLine="709"/>
        <w:jc w:val="both"/>
      </w:pPr>
      <w:r w:rsidRPr="002A1FEE">
        <w:t>На официальном сайте Администрации Ребрихинского района был создан раздел, посвящённый инвестиционной деятельности, который носит название «Инвесторам». Следует отметить, что этот раздел был разработан ещё в процессе внедрения первого Стандарта. Вся информация, представленная в этом разделе, регулярно обновляется.</w:t>
      </w:r>
    </w:p>
    <w:p w14:paraId="5B73EA03" w14:textId="77777777" w:rsidR="003C351C" w:rsidRPr="002A1FEE" w:rsidRDefault="00A07369" w:rsidP="00A07369">
      <w:pPr>
        <w:spacing w:before="240"/>
        <w:ind w:firstLine="709"/>
        <w:jc w:val="both"/>
        <w:rPr>
          <w:b/>
          <w:bCs/>
        </w:rPr>
      </w:pPr>
      <w:r w:rsidRPr="002A1FEE">
        <w:rPr>
          <w:b/>
          <w:bCs/>
        </w:rPr>
        <w:t>Инвестиционный профиль муниципального образования</w:t>
      </w:r>
    </w:p>
    <w:p w14:paraId="08E551DB" w14:textId="77777777" w:rsidR="00A07369" w:rsidRPr="002A1FEE" w:rsidRDefault="00A07369" w:rsidP="00A07369">
      <w:pPr>
        <w:ind w:firstLine="709"/>
        <w:jc w:val="both"/>
      </w:pPr>
      <w:r w:rsidRPr="002A1FEE">
        <w:t>Это комплексный информационный документа в виде презентационного материала с графическим отображением статистических данных</w:t>
      </w:r>
      <w:r w:rsidR="002B37DE" w:rsidRPr="002A1FEE">
        <w:t>.</w:t>
      </w:r>
      <w:r w:rsidRPr="002A1FEE">
        <w:t xml:space="preserve"> </w:t>
      </w:r>
    </w:p>
    <w:p w14:paraId="1FD3E3DA" w14:textId="1D641F98" w:rsidR="003C351C" w:rsidRPr="002A1FEE" w:rsidRDefault="00A07369" w:rsidP="002A2DA7">
      <w:pPr>
        <w:ind w:firstLine="709"/>
        <w:jc w:val="both"/>
      </w:pPr>
      <w:r w:rsidRPr="002A1FEE">
        <w:t xml:space="preserve">В </w:t>
      </w:r>
      <w:r w:rsidRPr="002A1FEE">
        <w:rPr>
          <w:lang w:val="en-US"/>
        </w:rPr>
        <w:t>IV</w:t>
      </w:r>
      <w:r w:rsidRPr="002A1FEE">
        <w:t xml:space="preserve"> квартале текущего года инвестиционный профиль Ребрихинского района был размещен в разделе «Инвесторам»</w:t>
      </w:r>
      <w:r w:rsidR="002A2DA7">
        <w:t>.</w:t>
      </w:r>
    </w:p>
    <w:p w14:paraId="1ED8E46C" w14:textId="77777777" w:rsidR="00876300" w:rsidRPr="002A1FEE" w:rsidRDefault="00876300" w:rsidP="008B2B2F">
      <w:pPr>
        <w:ind w:firstLine="709"/>
        <w:jc w:val="both"/>
        <w:rPr>
          <w:b/>
          <w:bCs/>
        </w:rPr>
      </w:pPr>
    </w:p>
    <w:p w14:paraId="01BFC134" w14:textId="77777777" w:rsidR="003C351C" w:rsidRPr="002A1FEE" w:rsidRDefault="008B2B2F" w:rsidP="008B2B2F">
      <w:pPr>
        <w:ind w:firstLine="709"/>
        <w:jc w:val="both"/>
        <w:rPr>
          <w:b/>
          <w:bCs/>
        </w:rPr>
      </w:pPr>
      <w:r w:rsidRPr="002A1FEE">
        <w:rPr>
          <w:b/>
          <w:bCs/>
        </w:rPr>
        <w:t>Инвестиционный уполномоченный муниципального образования</w:t>
      </w:r>
    </w:p>
    <w:p w14:paraId="3463A3AF" w14:textId="77777777" w:rsidR="003C351C" w:rsidRPr="002A1FEE" w:rsidRDefault="008B2B2F" w:rsidP="008B2B2F">
      <w:pPr>
        <w:ind w:firstLine="709"/>
        <w:jc w:val="both"/>
      </w:pPr>
      <w:r w:rsidRPr="002A1FEE">
        <w:t xml:space="preserve">Распоряжением Администрации района от 24.06.2019 № 103-р инвестиционным уполномоченным района назначен Захаров В.Ю. Данные об инвестиционном уполномоченном, контактные данные и </w:t>
      </w:r>
      <w:r w:rsidRPr="002A1FEE">
        <w:rPr>
          <w:b/>
          <w:bCs/>
        </w:rPr>
        <w:t>механизмы обратной связи</w:t>
      </w:r>
      <w:r w:rsidRPr="002A1FEE">
        <w:t xml:space="preserve"> размещены в разделе «Инвесторам», что также является элементом Стандарта 2.0. </w:t>
      </w:r>
    </w:p>
    <w:p w14:paraId="6D8B4877" w14:textId="77777777" w:rsidR="008B2B2F" w:rsidRPr="002A1FEE" w:rsidRDefault="008B2B2F" w:rsidP="008B2B2F">
      <w:pPr>
        <w:ind w:firstLine="709"/>
        <w:jc w:val="both"/>
      </w:pPr>
    </w:p>
    <w:p w14:paraId="1367F08C" w14:textId="77777777" w:rsidR="008B2B2F" w:rsidRPr="002A1FEE" w:rsidRDefault="008B2B2F" w:rsidP="008B2B2F">
      <w:pPr>
        <w:ind w:firstLine="709"/>
        <w:jc w:val="both"/>
        <w:rPr>
          <w:b/>
          <w:bCs/>
        </w:rPr>
      </w:pPr>
      <w:r w:rsidRPr="002A1FEE">
        <w:rPr>
          <w:b/>
          <w:bCs/>
        </w:rPr>
        <w:t>Регламент сопровождения инвестиционных проектов</w:t>
      </w:r>
    </w:p>
    <w:p w14:paraId="1583F351" w14:textId="77777777" w:rsidR="0009117C" w:rsidRPr="002A1FEE" w:rsidRDefault="008B2B2F" w:rsidP="002A2DA7">
      <w:pPr>
        <w:pStyle w:val="22"/>
        <w:shd w:val="clear" w:color="auto" w:fill="auto"/>
        <w:spacing w:after="0" w:line="240" w:lineRule="auto"/>
        <w:ind w:left="20" w:firstLine="689"/>
        <w:jc w:val="both"/>
        <w:rPr>
          <w:color w:val="000000"/>
          <w:sz w:val="24"/>
          <w:szCs w:val="24"/>
        </w:rPr>
      </w:pPr>
      <w:r w:rsidRPr="002A1FEE">
        <w:rPr>
          <w:rStyle w:val="21"/>
          <w:color w:val="000000"/>
          <w:sz w:val="24"/>
          <w:szCs w:val="24"/>
        </w:rPr>
        <w:t xml:space="preserve">Постановлением Администрации Ребрихинского района Алтайского края от 16.12.2014 № 896 (с изм. от 27.07.2015 № 509) утвержден </w:t>
      </w:r>
      <w:r w:rsidR="0009117C" w:rsidRPr="002A1FEE">
        <w:rPr>
          <w:rStyle w:val="21"/>
          <w:color w:val="000000"/>
          <w:sz w:val="24"/>
          <w:szCs w:val="24"/>
        </w:rPr>
        <w:t>регламент</w:t>
      </w:r>
      <w:r w:rsidR="0009117C" w:rsidRPr="002A1FEE">
        <w:rPr>
          <w:sz w:val="24"/>
          <w:szCs w:val="24"/>
        </w:rPr>
        <w:t xml:space="preserve"> </w:t>
      </w:r>
      <w:r w:rsidR="0009117C" w:rsidRPr="002A1FEE">
        <w:rPr>
          <w:rStyle w:val="21"/>
          <w:color w:val="000000"/>
          <w:sz w:val="24"/>
          <w:szCs w:val="24"/>
        </w:rPr>
        <w:t xml:space="preserve">взаимодействия инвестиционного уполномоченного с инвесторами и сопровождения инвестиционных проектов на территории Ребрихинского района, который </w:t>
      </w:r>
      <w:r w:rsidR="0009117C" w:rsidRPr="002A1FEE">
        <w:rPr>
          <w:color w:val="000000"/>
          <w:sz w:val="24"/>
          <w:szCs w:val="24"/>
        </w:rPr>
        <w:t>устанавливает сроки и последовательность действий инвестиционного уполномоченного, комитетов и отделов Администрации района по сопровождению инвестиционных проектов при содействии в реализации инвестиционных проектов на территории района.</w:t>
      </w:r>
    </w:p>
    <w:p w14:paraId="021A36B5" w14:textId="77777777" w:rsidR="0009117C" w:rsidRPr="002A1FEE" w:rsidRDefault="0009117C" w:rsidP="002A2DA7">
      <w:pPr>
        <w:pStyle w:val="22"/>
        <w:shd w:val="clear" w:color="auto" w:fill="auto"/>
        <w:spacing w:after="0" w:line="240" w:lineRule="auto"/>
        <w:ind w:left="20" w:firstLine="689"/>
        <w:jc w:val="both"/>
        <w:rPr>
          <w:color w:val="000000"/>
          <w:sz w:val="24"/>
          <w:szCs w:val="24"/>
        </w:rPr>
      </w:pPr>
    </w:p>
    <w:p w14:paraId="42B16DC8" w14:textId="77777777" w:rsidR="00564E2C" w:rsidRPr="002A1FEE" w:rsidRDefault="00564E2C" w:rsidP="002A2DA7">
      <w:pPr>
        <w:pStyle w:val="22"/>
        <w:spacing w:after="0" w:line="240" w:lineRule="auto"/>
        <w:ind w:left="20" w:firstLine="689"/>
        <w:jc w:val="both"/>
        <w:rPr>
          <w:b/>
          <w:bCs/>
          <w:color w:val="000000"/>
          <w:sz w:val="24"/>
          <w:szCs w:val="24"/>
        </w:rPr>
      </w:pPr>
      <w:r w:rsidRPr="002A1FEE">
        <w:rPr>
          <w:color w:val="000000"/>
          <w:sz w:val="24"/>
          <w:szCs w:val="24"/>
        </w:rPr>
        <w:t>Еще один элемент Стандарт</w:t>
      </w:r>
      <w:r w:rsidR="000E5151" w:rsidRPr="002A1FEE">
        <w:rPr>
          <w:color w:val="000000"/>
          <w:sz w:val="24"/>
          <w:szCs w:val="24"/>
        </w:rPr>
        <w:t>а</w:t>
      </w:r>
      <w:r w:rsidRPr="002A1FEE">
        <w:rPr>
          <w:color w:val="000000"/>
          <w:sz w:val="24"/>
          <w:szCs w:val="24"/>
        </w:rPr>
        <w:t xml:space="preserve">, касающийся инвестиционного уполномоченного – </w:t>
      </w:r>
      <w:r w:rsidR="002B37DE" w:rsidRPr="002A1FEE">
        <w:rPr>
          <w:b/>
          <w:bCs/>
          <w:color w:val="000000"/>
          <w:sz w:val="24"/>
          <w:szCs w:val="24"/>
        </w:rPr>
        <w:t xml:space="preserve">регулярная профессиональная переподготовка и </w:t>
      </w:r>
      <w:r w:rsidRPr="002A1FEE">
        <w:rPr>
          <w:b/>
          <w:bCs/>
          <w:color w:val="000000"/>
          <w:sz w:val="24"/>
          <w:szCs w:val="24"/>
        </w:rPr>
        <w:t>повышение</w:t>
      </w:r>
      <w:r w:rsidRPr="002A1FEE">
        <w:rPr>
          <w:color w:val="000000"/>
          <w:sz w:val="24"/>
          <w:szCs w:val="24"/>
        </w:rPr>
        <w:t xml:space="preserve"> </w:t>
      </w:r>
      <w:r w:rsidRPr="002A1FEE">
        <w:rPr>
          <w:b/>
          <w:bCs/>
          <w:color w:val="000000"/>
          <w:sz w:val="24"/>
          <w:szCs w:val="24"/>
        </w:rPr>
        <w:t>квалификации муниципальных служащих</w:t>
      </w:r>
      <w:r w:rsidR="002B37DE" w:rsidRPr="002A1FEE">
        <w:rPr>
          <w:b/>
          <w:bCs/>
          <w:color w:val="000000"/>
          <w:sz w:val="24"/>
          <w:szCs w:val="24"/>
        </w:rPr>
        <w:t xml:space="preserve">. </w:t>
      </w:r>
      <w:r w:rsidR="002B37DE" w:rsidRPr="002A1FEE">
        <w:rPr>
          <w:color w:val="000000"/>
          <w:sz w:val="24"/>
          <w:szCs w:val="24"/>
        </w:rPr>
        <w:t>В ноябре текущего года Захаров В.Ю. прошел повышение квалификации в РАНХиГС по программе «Эффективный инвестиционный уполномоченный».</w:t>
      </w:r>
      <w:r w:rsidR="002B37DE" w:rsidRPr="002A1FEE">
        <w:rPr>
          <w:b/>
          <w:bCs/>
          <w:color w:val="000000"/>
          <w:sz w:val="24"/>
          <w:szCs w:val="24"/>
        </w:rPr>
        <w:t xml:space="preserve"> </w:t>
      </w:r>
    </w:p>
    <w:p w14:paraId="2BCD7C0F" w14:textId="77777777" w:rsidR="002B37DE" w:rsidRPr="002A1FEE" w:rsidRDefault="002B37DE" w:rsidP="002B37DE">
      <w:pPr>
        <w:pStyle w:val="22"/>
        <w:spacing w:after="0"/>
        <w:ind w:left="20" w:firstLine="689"/>
        <w:jc w:val="both"/>
        <w:rPr>
          <w:b/>
          <w:bCs/>
          <w:color w:val="000000"/>
          <w:sz w:val="24"/>
          <w:szCs w:val="24"/>
        </w:rPr>
      </w:pPr>
    </w:p>
    <w:p w14:paraId="051D133C" w14:textId="77777777" w:rsidR="0009117C" w:rsidRPr="002A1FEE" w:rsidRDefault="0009117C" w:rsidP="0009117C">
      <w:pPr>
        <w:pStyle w:val="22"/>
        <w:spacing w:after="0" w:line="240" w:lineRule="auto"/>
        <w:ind w:left="20" w:firstLine="689"/>
        <w:jc w:val="both"/>
        <w:rPr>
          <w:b/>
          <w:bCs/>
          <w:sz w:val="24"/>
          <w:szCs w:val="24"/>
        </w:rPr>
      </w:pPr>
      <w:r w:rsidRPr="002A1FEE">
        <w:rPr>
          <w:b/>
          <w:bCs/>
          <w:sz w:val="24"/>
          <w:szCs w:val="24"/>
        </w:rPr>
        <w:t>Совещательный орган при главе местной администрации</w:t>
      </w:r>
    </w:p>
    <w:p w14:paraId="477798B9" w14:textId="42210B51" w:rsidR="009869EE" w:rsidRPr="002A1FEE" w:rsidRDefault="0009117C" w:rsidP="002A2DA7">
      <w:pPr>
        <w:pStyle w:val="22"/>
        <w:spacing w:after="0" w:line="240" w:lineRule="auto"/>
        <w:ind w:left="20" w:firstLine="689"/>
        <w:jc w:val="both"/>
        <w:rPr>
          <w:sz w:val="24"/>
          <w:szCs w:val="24"/>
        </w:rPr>
      </w:pPr>
      <w:r w:rsidRPr="002A1FEE">
        <w:rPr>
          <w:sz w:val="24"/>
          <w:szCs w:val="24"/>
        </w:rPr>
        <w:t xml:space="preserve">Полномочия в инвестиционной сфере возложены на экономический </w:t>
      </w:r>
      <w:r w:rsidR="009869EE" w:rsidRPr="002A1FEE">
        <w:rPr>
          <w:sz w:val="24"/>
          <w:szCs w:val="24"/>
        </w:rPr>
        <w:t>С</w:t>
      </w:r>
      <w:r w:rsidRPr="002A1FEE">
        <w:rPr>
          <w:sz w:val="24"/>
          <w:szCs w:val="24"/>
        </w:rPr>
        <w:t>овет</w:t>
      </w:r>
      <w:r w:rsidR="009869EE" w:rsidRPr="002A1FEE">
        <w:rPr>
          <w:sz w:val="24"/>
          <w:szCs w:val="24"/>
        </w:rPr>
        <w:t xml:space="preserve"> МО Ребрихинский район Алтайского края</w:t>
      </w:r>
      <w:r w:rsidRPr="002A1FEE">
        <w:rPr>
          <w:sz w:val="24"/>
          <w:szCs w:val="24"/>
        </w:rPr>
        <w:t>. При анализе исполнения Стандарта 2.0 Администрации района было рекомендовано включить в состав Совета представителей ресурсоснабжающей организации и КАУ «Алтайский центр инвестиций и развития»</w:t>
      </w:r>
      <w:r w:rsidR="009869EE" w:rsidRPr="002A1FEE">
        <w:rPr>
          <w:sz w:val="24"/>
          <w:szCs w:val="24"/>
        </w:rPr>
        <w:t xml:space="preserve">. </w:t>
      </w:r>
      <w:r w:rsidR="002A2DA7">
        <w:rPr>
          <w:sz w:val="24"/>
          <w:szCs w:val="24"/>
        </w:rPr>
        <w:t xml:space="preserve"> </w:t>
      </w:r>
      <w:r w:rsidR="002A2DA7" w:rsidRPr="002A1FEE">
        <w:rPr>
          <w:sz w:val="24"/>
          <w:szCs w:val="24"/>
        </w:rPr>
        <w:t>КАУ «Алтайский центр инвестиций и развития»</w:t>
      </w:r>
      <w:r w:rsidR="002A2DA7">
        <w:rPr>
          <w:sz w:val="24"/>
          <w:szCs w:val="24"/>
        </w:rPr>
        <w:t xml:space="preserve"> </w:t>
      </w:r>
      <w:r w:rsidR="009869EE" w:rsidRPr="002A1FEE">
        <w:rPr>
          <w:color w:val="000000"/>
          <w:sz w:val="24"/>
          <w:szCs w:val="24"/>
          <w:shd w:val="clear" w:color="auto" w:fill="FFFFFF"/>
        </w:rPr>
        <w:t>является один из инструментов исполнения стратегических инициатив в вопросах реализации инвестиционной политики Правительства Алтайского края.</w:t>
      </w:r>
    </w:p>
    <w:p w14:paraId="522AC653" w14:textId="2FB823A4" w:rsidR="009869EE" w:rsidRPr="002A1FEE" w:rsidRDefault="009869EE" w:rsidP="002A2DA7">
      <w:pPr>
        <w:pStyle w:val="22"/>
        <w:shd w:val="clear" w:color="auto" w:fill="auto"/>
        <w:spacing w:after="0" w:line="240" w:lineRule="auto"/>
        <w:ind w:right="23"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2A1FEE">
        <w:rPr>
          <w:color w:val="000000"/>
          <w:sz w:val="24"/>
          <w:szCs w:val="24"/>
          <w:shd w:val="clear" w:color="auto" w:fill="FFFFFF"/>
        </w:rPr>
        <w:t xml:space="preserve">Основные задача </w:t>
      </w:r>
      <w:r w:rsidR="002A2DA7" w:rsidRPr="002A1FEE">
        <w:rPr>
          <w:sz w:val="24"/>
          <w:szCs w:val="24"/>
        </w:rPr>
        <w:t>КАУ «Алтайский центр инвестиций и развития»</w:t>
      </w:r>
      <w:r w:rsidRPr="002A1FEE">
        <w:rPr>
          <w:color w:val="000000"/>
          <w:sz w:val="24"/>
          <w:szCs w:val="24"/>
          <w:shd w:val="clear" w:color="auto" w:fill="FFFFFF"/>
        </w:rPr>
        <w:t xml:space="preserve">: </w:t>
      </w:r>
    </w:p>
    <w:p w14:paraId="4E07452E" w14:textId="77777777" w:rsidR="009869EE" w:rsidRPr="002A1FEE" w:rsidRDefault="009869EE" w:rsidP="002A2DA7">
      <w:pPr>
        <w:pStyle w:val="22"/>
        <w:shd w:val="clear" w:color="auto" w:fill="auto"/>
        <w:spacing w:after="0" w:line="240" w:lineRule="auto"/>
        <w:ind w:right="23"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2A1FEE">
        <w:rPr>
          <w:color w:val="000000"/>
          <w:sz w:val="24"/>
          <w:szCs w:val="24"/>
          <w:shd w:val="clear" w:color="auto" w:fill="FFFFFF"/>
        </w:rPr>
        <w:t>обеспечение режима «одного окна» для инвесторов при взаимодействии с органами исполнительной власти;</w:t>
      </w:r>
    </w:p>
    <w:p w14:paraId="07F5C630" w14:textId="77777777" w:rsidR="009869EE" w:rsidRPr="002A1FEE" w:rsidRDefault="009869EE" w:rsidP="002A2DA7">
      <w:pPr>
        <w:pStyle w:val="22"/>
        <w:shd w:val="clear" w:color="auto" w:fill="auto"/>
        <w:spacing w:after="0" w:line="240" w:lineRule="auto"/>
        <w:ind w:right="23"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2A1FEE">
        <w:rPr>
          <w:color w:val="000000"/>
          <w:sz w:val="24"/>
          <w:szCs w:val="24"/>
          <w:shd w:val="clear" w:color="auto" w:fill="FFFFFF"/>
        </w:rPr>
        <w:t>разработка бизнес-планов;</w:t>
      </w:r>
    </w:p>
    <w:p w14:paraId="7AC0D60F" w14:textId="77777777" w:rsidR="009869EE" w:rsidRPr="002A1FEE" w:rsidRDefault="009869EE" w:rsidP="002A2DA7">
      <w:pPr>
        <w:pStyle w:val="22"/>
        <w:shd w:val="clear" w:color="auto" w:fill="auto"/>
        <w:spacing w:after="0" w:line="240" w:lineRule="auto"/>
        <w:ind w:right="23"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2A1FEE">
        <w:rPr>
          <w:color w:val="000000"/>
          <w:sz w:val="24"/>
          <w:szCs w:val="24"/>
          <w:shd w:val="clear" w:color="auto" w:fill="FFFFFF"/>
        </w:rPr>
        <w:t>консультирование по вопросам государственной поддержки;</w:t>
      </w:r>
    </w:p>
    <w:p w14:paraId="52E0E73F" w14:textId="77777777" w:rsidR="009869EE" w:rsidRPr="002A1FEE" w:rsidRDefault="009869EE" w:rsidP="002A2DA7">
      <w:pPr>
        <w:pStyle w:val="22"/>
        <w:shd w:val="clear" w:color="auto" w:fill="auto"/>
        <w:spacing w:after="0" w:line="240" w:lineRule="auto"/>
        <w:ind w:right="23"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2A1FEE">
        <w:rPr>
          <w:color w:val="000000"/>
          <w:sz w:val="24"/>
          <w:szCs w:val="24"/>
          <w:shd w:val="clear" w:color="auto" w:fill="FFFFFF"/>
        </w:rPr>
        <w:t>оценка инвестиционных проектов;</w:t>
      </w:r>
    </w:p>
    <w:p w14:paraId="19144803" w14:textId="77777777" w:rsidR="009869EE" w:rsidRPr="002A1FEE" w:rsidRDefault="009869EE" w:rsidP="002A2DA7">
      <w:pPr>
        <w:pStyle w:val="22"/>
        <w:shd w:val="clear" w:color="auto" w:fill="auto"/>
        <w:spacing w:after="0" w:line="240" w:lineRule="auto"/>
        <w:ind w:right="23"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2A1FEE">
        <w:rPr>
          <w:color w:val="000000"/>
          <w:sz w:val="24"/>
          <w:szCs w:val="24"/>
          <w:shd w:val="clear" w:color="auto" w:fill="FFFFFF"/>
        </w:rPr>
        <w:t>сопровождение и продвижение инвестиционных проектов;</w:t>
      </w:r>
    </w:p>
    <w:p w14:paraId="3A1B52B0" w14:textId="77777777" w:rsidR="009869EE" w:rsidRPr="002A1FEE" w:rsidRDefault="009869EE" w:rsidP="002A2DA7">
      <w:pPr>
        <w:pStyle w:val="22"/>
        <w:shd w:val="clear" w:color="auto" w:fill="auto"/>
        <w:spacing w:after="0" w:line="240" w:lineRule="auto"/>
        <w:ind w:right="23"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2A1FEE">
        <w:rPr>
          <w:color w:val="000000"/>
          <w:sz w:val="24"/>
          <w:szCs w:val="24"/>
          <w:shd w:val="clear" w:color="auto" w:fill="FFFFFF"/>
        </w:rPr>
        <w:t>подбор инвестиционных площадок для реализации проектов на территории Алтайского края.</w:t>
      </w:r>
    </w:p>
    <w:p w14:paraId="453FFB3C" w14:textId="77777777" w:rsidR="008B2B2F" w:rsidRPr="002A1FEE" w:rsidRDefault="008B2B2F" w:rsidP="008B2B2F">
      <w:pPr>
        <w:pStyle w:val="22"/>
        <w:shd w:val="clear" w:color="auto" w:fill="auto"/>
        <w:spacing w:after="0" w:line="240" w:lineRule="auto"/>
        <w:ind w:right="23" w:firstLine="709"/>
        <w:jc w:val="left"/>
        <w:rPr>
          <w:color w:val="000000"/>
          <w:sz w:val="24"/>
          <w:szCs w:val="24"/>
          <w:shd w:val="clear" w:color="auto" w:fill="FFFFFF"/>
        </w:rPr>
      </w:pPr>
    </w:p>
    <w:p w14:paraId="429609B5" w14:textId="77777777" w:rsidR="009869EE" w:rsidRPr="002A1FEE" w:rsidRDefault="009869EE" w:rsidP="002A2DA7">
      <w:pPr>
        <w:pStyle w:val="22"/>
        <w:spacing w:after="0" w:line="240" w:lineRule="auto"/>
        <w:ind w:right="23"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2A1FEE">
        <w:rPr>
          <w:b/>
          <w:bCs/>
          <w:color w:val="000000"/>
          <w:sz w:val="24"/>
          <w:szCs w:val="24"/>
          <w:shd w:val="clear" w:color="auto" w:fill="FFFFFF"/>
        </w:rPr>
        <w:t>Соглашение о сотрудничестве между муниципальным образованием и агентством развития</w:t>
      </w:r>
    </w:p>
    <w:p w14:paraId="10FF4796" w14:textId="77777777" w:rsidR="009869EE" w:rsidRPr="002A1FEE" w:rsidRDefault="009869EE" w:rsidP="009869EE">
      <w:pPr>
        <w:pStyle w:val="6"/>
        <w:keepNext w:val="0"/>
        <w:widowControl w:val="0"/>
        <w:ind w:firstLine="709"/>
        <w:jc w:val="both"/>
        <w:rPr>
          <w:rFonts w:ascii="Times New Roman" w:hAnsi="Times New Roman" w:cs="Times New Roman"/>
          <w:color w:val="auto"/>
        </w:rPr>
      </w:pPr>
      <w:r w:rsidRPr="002A1FEE">
        <w:rPr>
          <w:rFonts w:ascii="Times New Roman" w:hAnsi="Times New Roman" w:cs="Times New Roman"/>
          <w:color w:val="auto"/>
        </w:rPr>
        <w:t>Такое соглашение между КАУ «</w:t>
      </w:r>
      <w:r w:rsidRPr="002A1FEE">
        <w:rPr>
          <w:rFonts w:ascii="Times New Roman" w:hAnsi="Times New Roman" w:cs="Times New Roman"/>
          <w:bCs/>
          <w:color w:val="auto"/>
        </w:rPr>
        <w:t>Алтайский центр государственно-частного партнерства и привлечения инвестиций</w:t>
      </w:r>
      <w:r w:rsidRPr="002A1FEE">
        <w:rPr>
          <w:rFonts w:ascii="Times New Roman" w:hAnsi="Times New Roman" w:cs="Times New Roman"/>
          <w:color w:val="auto"/>
        </w:rPr>
        <w:t xml:space="preserve">» и Администрацией </w:t>
      </w:r>
      <w:bookmarkStart w:id="0" w:name="z1"/>
      <w:bookmarkEnd w:id="0"/>
      <w:r w:rsidRPr="002A1FEE">
        <w:rPr>
          <w:rFonts w:ascii="Times New Roman" w:hAnsi="Times New Roman" w:cs="Times New Roman"/>
          <w:color w:val="auto"/>
        </w:rPr>
        <w:t>Ребрихинского района Алтайского края было подписано 12.07.2024. Основные направления сотрудничества:</w:t>
      </w:r>
    </w:p>
    <w:p w14:paraId="2C6A0F5F" w14:textId="77777777" w:rsidR="00260CFA" w:rsidRPr="002A1FEE" w:rsidRDefault="00260CFA" w:rsidP="00260CFA">
      <w:pPr>
        <w:pStyle w:val="31"/>
        <w:spacing w:after="0" w:line="228" w:lineRule="auto"/>
        <w:ind w:left="0" w:firstLine="709"/>
        <w:jc w:val="both"/>
        <w:rPr>
          <w:sz w:val="24"/>
          <w:szCs w:val="24"/>
        </w:rPr>
      </w:pPr>
      <w:r w:rsidRPr="002A1FEE">
        <w:rPr>
          <w:sz w:val="24"/>
          <w:szCs w:val="24"/>
        </w:rPr>
        <w:t>привлечение инвесторов;</w:t>
      </w:r>
    </w:p>
    <w:p w14:paraId="7BDC8D18" w14:textId="77777777" w:rsidR="00260CFA" w:rsidRPr="002A1FEE" w:rsidRDefault="00260CFA" w:rsidP="00260CFA">
      <w:pPr>
        <w:pStyle w:val="31"/>
        <w:spacing w:after="0" w:line="228" w:lineRule="auto"/>
        <w:ind w:left="0" w:firstLine="709"/>
        <w:jc w:val="both"/>
        <w:rPr>
          <w:sz w:val="24"/>
          <w:szCs w:val="24"/>
        </w:rPr>
      </w:pPr>
      <w:r w:rsidRPr="002A1FEE">
        <w:rPr>
          <w:sz w:val="24"/>
          <w:szCs w:val="24"/>
        </w:rPr>
        <w:t>сопровождение инвестиционных проектов;</w:t>
      </w:r>
    </w:p>
    <w:p w14:paraId="571DCCE6" w14:textId="77777777" w:rsidR="00260CFA" w:rsidRPr="002A1FEE" w:rsidRDefault="00260CFA" w:rsidP="00260CFA">
      <w:pPr>
        <w:pStyle w:val="31"/>
        <w:spacing w:after="0" w:line="228" w:lineRule="auto"/>
        <w:ind w:left="0" w:firstLine="709"/>
        <w:jc w:val="both"/>
        <w:rPr>
          <w:sz w:val="24"/>
          <w:szCs w:val="24"/>
        </w:rPr>
      </w:pPr>
      <w:r w:rsidRPr="002A1FEE">
        <w:rPr>
          <w:sz w:val="24"/>
          <w:szCs w:val="24"/>
        </w:rPr>
        <w:t>участие в формировании инвестиционного профиля Ребрихинского района Алтайского края и проведении стратегической сессии;</w:t>
      </w:r>
    </w:p>
    <w:p w14:paraId="2D4A8513" w14:textId="77777777" w:rsidR="00260CFA" w:rsidRPr="002A1FEE" w:rsidRDefault="00260CFA" w:rsidP="00260CFA">
      <w:pPr>
        <w:pStyle w:val="31"/>
        <w:spacing w:after="0" w:line="228" w:lineRule="auto"/>
        <w:ind w:left="0" w:firstLine="709"/>
        <w:jc w:val="both"/>
        <w:rPr>
          <w:sz w:val="24"/>
          <w:szCs w:val="24"/>
        </w:rPr>
      </w:pPr>
      <w:r w:rsidRPr="002A1FEE">
        <w:rPr>
          <w:sz w:val="24"/>
          <w:szCs w:val="24"/>
        </w:rPr>
        <w:t>обновление информации об инвестиционных площадках;</w:t>
      </w:r>
    </w:p>
    <w:p w14:paraId="1EDFE480" w14:textId="77777777" w:rsidR="00260CFA" w:rsidRPr="002A1FEE" w:rsidRDefault="00260CFA" w:rsidP="00876300">
      <w:pPr>
        <w:pStyle w:val="31"/>
        <w:tabs>
          <w:tab w:val="left" w:pos="1985"/>
          <w:tab w:val="left" w:pos="2835"/>
        </w:tabs>
        <w:spacing w:after="0" w:line="228" w:lineRule="auto"/>
        <w:ind w:left="0" w:firstLine="709"/>
        <w:jc w:val="both"/>
        <w:rPr>
          <w:sz w:val="24"/>
          <w:szCs w:val="24"/>
        </w:rPr>
      </w:pPr>
      <w:r w:rsidRPr="002A1FEE">
        <w:rPr>
          <w:sz w:val="24"/>
          <w:szCs w:val="24"/>
        </w:rPr>
        <w:t>содействие в проработке вопросов, связанных с подключениями к инженерной и транспортной инфраструктуре, рассматриваемой инициатором проекта в отношении инвестиционной площадки.</w:t>
      </w:r>
    </w:p>
    <w:p w14:paraId="0E4DB7A1" w14:textId="77777777" w:rsidR="009869EE" w:rsidRPr="002A1FEE" w:rsidRDefault="009869EE" w:rsidP="009869EE">
      <w:pPr>
        <w:ind w:firstLine="709"/>
        <w:jc w:val="both"/>
      </w:pPr>
    </w:p>
    <w:p w14:paraId="568A46A5" w14:textId="77777777" w:rsidR="008B2B2F" w:rsidRPr="002A1FEE" w:rsidRDefault="00260CFA" w:rsidP="00260CFA">
      <w:pPr>
        <w:ind w:firstLine="709"/>
        <w:jc w:val="both"/>
        <w:rPr>
          <w:b/>
          <w:bCs/>
        </w:rPr>
      </w:pPr>
      <w:r w:rsidRPr="002A1FEE">
        <w:rPr>
          <w:b/>
          <w:bCs/>
        </w:rPr>
        <w:t>Раздел в муниципальном документе стратегического планирования об инвестиционной деятельности</w:t>
      </w:r>
    </w:p>
    <w:p w14:paraId="11C519C3" w14:textId="56BE433D" w:rsidR="00260CFA" w:rsidRPr="002A1FEE" w:rsidRDefault="00260CFA" w:rsidP="00260CFA">
      <w:pPr>
        <w:ind w:firstLine="709"/>
        <w:jc w:val="both"/>
      </w:pPr>
      <w:r w:rsidRPr="002A1FEE">
        <w:t xml:space="preserve">Стратегия социально-экономического развития муниципального образования Ребрихинский район Алтайского края утверждена решением Ребрихинского районного Совета народных депутатов Алтайского края от 25.12.2020 № 66. </w:t>
      </w:r>
    </w:p>
    <w:p w14:paraId="5179FDF1" w14:textId="77777777" w:rsidR="000860E5" w:rsidRPr="002A1FEE" w:rsidRDefault="00260CFA" w:rsidP="000860E5">
      <w:pPr>
        <w:ind w:firstLine="709"/>
        <w:jc w:val="both"/>
        <w:rPr>
          <w:rFonts w:eastAsiaTheme="majorEastAsia"/>
        </w:rPr>
      </w:pPr>
      <w:r w:rsidRPr="002A1FEE">
        <w:t xml:space="preserve">В ней определена задача - </w:t>
      </w:r>
      <w:r w:rsidRPr="002A1FEE">
        <w:rPr>
          <w:rFonts w:eastAsiaTheme="majorEastAsia"/>
        </w:rPr>
        <w:t>Формирование благоприятного инвестиционного климата</w:t>
      </w:r>
      <w:r w:rsidR="000860E5" w:rsidRPr="002A1FEE">
        <w:rPr>
          <w:rFonts w:eastAsiaTheme="majorEastAsia"/>
        </w:rPr>
        <w:t xml:space="preserve">, прогнозные показатели развития в инвестиционной сфере и перечень планируемых к реализации инвестиционных проектов до 2035 года. </w:t>
      </w:r>
    </w:p>
    <w:p w14:paraId="500FF7EB" w14:textId="77777777" w:rsidR="00260CFA" w:rsidRPr="002A1FEE" w:rsidRDefault="00260CFA" w:rsidP="00260CFA">
      <w:pPr>
        <w:ind w:firstLine="709"/>
        <w:jc w:val="both"/>
      </w:pPr>
    </w:p>
    <w:p w14:paraId="0FA6C565" w14:textId="77777777" w:rsidR="008B2B2F" w:rsidRPr="002A1FEE" w:rsidRDefault="000860E5" w:rsidP="000860E5">
      <w:pPr>
        <w:ind w:firstLine="709"/>
        <w:jc w:val="both"/>
        <w:rPr>
          <w:b/>
          <w:bCs/>
        </w:rPr>
      </w:pPr>
      <w:r w:rsidRPr="002A1FEE">
        <w:rPr>
          <w:b/>
          <w:bCs/>
        </w:rPr>
        <w:t>Утвержденные ключевые показатели эффективности деятельности главы местной администрации и инвестиционного уполномоченного</w:t>
      </w:r>
    </w:p>
    <w:p w14:paraId="0BEF7110" w14:textId="77777777" w:rsidR="00564E2C" w:rsidRPr="002A1FEE" w:rsidRDefault="00564E2C" w:rsidP="00564E2C">
      <w:pPr>
        <w:tabs>
          <w:tab w:val="left" w:pos="4395"/>
        </w:tabs>
        <w:ind w:right="-1" w:firstLine="709"/>
        <w:jc w:val="both"/>
      </w:pPr>
      <w:r w:rsidRPr="002A1FEE">
        <w:t xml:space="preserve">Вопрос об утверждении ключевых показателей деятельности главы района и инвестиционного уполномоченного в сфере инвестиционной деятельности будет </w:t>
      </w:r>
      <w:r w:rsidRPr="002A1FEE">
        <w:lastRenderedPageBreak/>
        <w:t xml:space="preserve">рассмотрен на сессии Ребрихинского народного Совета депутатов Алтайского края 25 декабря 2024 года. </w:t>
      </w:r>
    </w:p>
    <w:p w14:paraId="7BD11D38" w14:textId="77777777" w:rsidR="000860E5" w:rsidRPr="002A1FEE" w:rsidRDefault="00564E2C" w:rsidP="00564E2C">
      <w:pPr>
        <w:tabs>
          <w:tab w:val="left" w:pos="4395"/>
        </w:tabs>
        <w:ind w:right="-1" w:firstLine="709"/>
        <w:jc w:val="both"/>
      </w:pPr>
      <w:r w:rsidRPr="002A1FEE">
        <w:t xml:space="preserve">Для утверждения </w:t>
      </w:r>
      <w:r w:rsidR="00E40610" w:rsidRPr="002A1FEE">
        <w:t>определены</w:t>
      </w:r>
      <w:r w:rsidRPr="002A1FEE">
        <w:t xml:space="preserve"> три показателя: </w:t>
      </w:r>
    </w:p>
    <w:p w14:paraId="205AE635" w14:textId="77777777" w:rsidR="000860E5" w:rsidRPr="002A1FEE" w:rsidRDefault="000860E5" w:rsidP="00564E2C">
      <w:pPr>
        <w:pStyle w:val="ConsPlusNormal"/>
        <w:numPr>
          <w:ilvl w:val="0"/>
          <w:numId w:val="39"/>
        </w:numPr>
        <w:tabs>
          <w:tab w:val="left" w:pos="851"/>
          <w:tab w:val="left" w:pos="993"/>
        </w:tabs>
        <w:spacing w:after="24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1FEE">
        <w:rPr>
          <w:rFonts w:ascii="Times New Roman" w:hAnsi="Times New Roman" w:cs="Times New Roman"/>
          <w:sz w:val="24"/>
          <w:szCs w:val="24"/>
        </w:rPr>
        <w:t>количество инвестиционных проектов, реализованных на территории муниципального образования Ребрихинский район Алтайского края (далее – муниципальное образование) в течение трех лет, предшествующих текущему году (единиц);</w:t>
      </w:r>
    </w:p>
    <w:p w14:paraId="5A3E3247" w14:textId="77777777" w:rsidR="000860E5" w:rsidRPr="002A1FEE" w:rsidRDefault="000860E5" w:rsidP="000860E5">
      <w:pPr>
        <w:pStyle w:val="ConsPlusNormal"/>
        <w:numPr>
          <w:ilvl w:val="0"/>
          <w:numId w:val="39"/>
        </w:numPr>
        <w:tabs>
          <w:tab w:val="left" w:pos="851"/>
          <w:tab w:val="left" w:pos="993"/>
        </w:tabs>
        <w:spacing w:after="24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1FEE">
        <w:rPr>
          <w:rFonts w:ascii="Times New Roman" w:hAnsi="Times New Roman" w:cs="Times New Roman"/>
          <w:sz w:val="24"/>
          <w:szCs w:val="24"/>
        </w:rPr>
        <w:t>количество инвестиционных проектов, реализуемых и планируемых к реализации на территории муниципального образования в текущем году (единиц);</w:t>
      </w:r>
    </w:p>
    <w:p w14:paraId="1F1BC262" w14:textId="77777777" w:rsidR="000860E5" w:rsidRPr="002A1FEE" w:rsidRDefault="000860E5" w:rsidP="000860E5">
      <w:pPr>
        <w:pStyle w:val="ConsPlusNormal"/>
        <w:numPr>
          <w:ilvl w:val="0"/>
          <w:numId w:val="39"/>
        </w:numPr>
        <w:tabs>
          <w:tab w:val="left" w:pos="851"/>
          <w:tab w:val="left" w:pos="993"/>
        </w:tabs>
        <w:spacing w:after="24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83687676"/>
      <w:r w:rsidRPr="002A1FEE">
        <w:rPr>
          <w:rFonts w:ascii="Times New Roman" w:hAnsi="Times New Roman" w:cs="Times New Roman"/>
          <w:sz w:val="24"/>
          <w:szCs w:val="24"/>
        </w:rPr>
        <w:t xml:space="preserve">объем инвестиций в основной капитал за счет всех источников финансирования по крупным и средним организациям (за исключением бюджетных средств) течение трех лет, предшествующих текущему в расчете на одного жителя (рублей). </w:t>
      </w:r>
    </w:p>
    <w:p w14:paraId="06FCF55C" w14:textId="77777777" w:rsidR="000860E5" w:rsidRPr="002A1FEE" w:rsidRDefault="000860E5" w:rsidP="000860E5">
      <w:pPr>
        <w:pStyle w:val="ConsPlusNormal"/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1FEE">
        <w:rPr>
          <w:rFonts w:ascii="Times New Roman" w:hAnsi="Times New Roman" w:cs="Times New Roman"/>
          <w:sz w:val="24"/>
          <w:szCs w:val="24"/>
        </w:rPr>
        <w:t xml:space="preserve">В целях обеспечения мониторинга ключевых показателей </w:t>
      </w:r>
      <w:bookmarkEnd w:id="1"/>
      <w:r w:rsidR="00564E2C" w:rsidRPr="002A1FEE">
        <w:rPr>
          <w:rFonts w:ascii="Times New Roman" w:hAnsi="Times New Roman" w:cs="Times New Roman"/>
          <w:sz w:val="24"/>
          <w:szCs w:val="24"/>
        </w:rPr>
        <w:t xml:space="preserve">будет </w:t>
      </w:r>
      <w:r w:rsidRPr="002A1FEE">
        <w:rPr>
          <w:rFonts w:ascii="Times New Roman" w:hAnsi="Times New Roman" w:cs="Times New Roman"/>
          <w:sz w:val="24"/>
          <w:szCs w:val="24"/>
        </w:rPr>
        <w:t>утвер</w:t>
      </w:r>
      <w:r w:rsidR="00564E2C" w:rsidRPr="002A1FEE">
        <w:rPr>
          <w:rFonts w:ascii="Times New Roman" w:hAnsi="Times New Roman" w:cs="Times New Roman"/>
          <w:sz w:val="24"/>
          <w:szCs w:val="24"/>
        </w:rPr>
        <w:t xml:space="preserve">ждена </w:t>
      </w:r>
      <w:r w:rsidRPr="002A1FEE">
        <w:rPr>
          <w:rFonts w:ascii="Times New Roman" w:hAnsi="Times New Roman" w:cs="Times New Roman"/>
          <w:sz w:val="24"/>
          <w:szCs w:val="24"/>
        </w:rPr>
        <w:t>методик</w:t>
      </w:r>
      <w:r w:rsidR="00564E2C" w:rsidRPr="002A1FEE">
        <w:rPr>
          <w:rFonts w:ascii="Times New Roman" w:hAnsi="Times New Roman" w:cs="Times New Roman"/>
          <w:sz w:val="24"/>
          <w:szCs w:val="24"/>
        </w:rPr>
        <w:t>а</w:t>
      </w:r>
      <w:r w:rsidRPr="002A1FEE">
        <w:rPr>
          <w:rFonts w:ascii="Times New Roman" w:hAnsi="Times New Roman" w:cs="Times New Roman"/>
          <w:sz w:val="24"/>
          <w:szCs w:val="24"/>
        </w:rPr>
        <w:t xml:space="preserve"> расчета оценки эффективности деятельности </w:t>
      </w:r>
      <w:r w:rsidRPr="002A1FEE">
        <w:rPr>
          <w:rFonts w:ascii="Times New Roman" w:hAnsi="Times New Roman" w:cs="Times New Roman"/>
          <w:spacing w:val="-3"/>
          <w:sz w:val="24"/>
          <w:szCs w:val="24"/>
        </w:rPr>
        <w:t xml:space="preserve">главы </w:t>
      </w:r>
      <w:r w:rsidRPr="002A1FEE">
        <w:rPr>
          <w:rFonts w:ascii="Times New Roman" w:hAnsi="Times New Roman" w:cs="Times New Roman"/>
          <w:sz w:val="24"/>
          <w:szCs w:val="24"/>
        </w:rPr>
        <w:t>Ребрихинского района Алтайского края и инвестиционного уполномоченного Администрации Ребрихинского района Алтайского края в сфере инвестиционной деятельности</w:t>
      </w:r>
      <w:r w:rsidR="00564E2C" w:rsidRPr="002A1FEE">
        <w:rPr>
          <w:rFonts w:ascii="Times New Roman" w:hAnsi="Times New Roman" w:cs="Times New Roman"/>
          <w:sz w:val="24"/>
          <w:szCs w:val="24"/>
        </w:rPr>
        <w:t>.</w:t>
      </w:r>
    </w:p>
    <w:p w14:paraId="315D7009" w14:textId="77777777" w:rsidR="000860E5" w:rsidRPr="002A1FEE" w:rsidRDefault="000860E5" w:rsidP="000860E5">
      <w:pPr>
        <w:pStyle w:val="ConsPlusNormal"/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2A1FEE">
        <w:rPr>
          <w:rFonts w:ascii="Times New Roman" w:hAnsi="Times New Roman" w:cs="Times New Roman"/>
          <w:sz w:val="24"/>
          <w:szCs w:val="24"/>
        </w:rPr>
        <w:t xml:space="preserve">Расчет оценки эффективности будет осуществляется отделом экономики Администрации района в соответствии с </w:t>
      </w:r>
      <w:r w:rsidRPr="002A1FEE">
        <w:rPr>
          <w:rFonts w:ascii="Times New Roman" w:hAnsi="Times New Roman" w:cs="Times New Roman"/>
          <w:spacing w:val="-1"/>
          <w:sz w:val="24"/>
          <w:szCs w:val="24"/>
        </w:rPr>
        <w:t xml:space="preserve">установленными ключевыми показателями эффективности </w:t>
      </w:r>
      <w:r w:rsidRPr="002A1FEE">
        <w:rPr>
          <w:rFonts w:ascii="Times New Roman" w:hAnsi="Times New Roman" w:cs="Times New Roman"/>
          <w:spacing w:val="-2"/>
          <w:sz w:val="24"/>
          <w:szCs w:val="24"/>
        </w:rPr>
        <w:t xml:space="preserve">и определяется по формулам. </w:t>
      </w:r>
    </w:p>
    <w:p w14:paraId="689FEA26" w14:textId="77777777" w:rsidR="000860E5" w:rsidRPr="002A1FEE" w:rsidRDefault="000860E5" w:rsidP="000860E5">
      <w:pPr>
        <w:pStyle w:val="ConsPlusNormal"/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1FEE">
        <w:rPr>
          <w:rFonts w:ascii="Times New Roman" w:hAnsi="Times New Roman" w:cs="Times New Roman"/>
          <w:spacing w:val="-2"/>
          <w:sz w:val="24"/>
          <w:szCs w:val="24"/>
        </w:rPr>
        <w:t xml:space="preserve">По итогам расчета полученные по каждому ключевому показателю </w:t>
      </w:r>
      <w:r w:rsidRPr="002A1FEE">
        <w:rPr>
          <w:rFonts w:ascii="Times New Roman" w:hAnsi="Times New Roman" w:cs="Times New Roman"/>
          <w:sz w:val="24"/>
          <w:szCs w:val="24"/>
        </w:rPr>
        <w:t>значения баллов суммируются.</w:t>
      </w:r>
    </w:p>
    <w:p w14:paraId="59E6AEB0" w14:textId="77777777" w:rsidR="000860E5" w:rsidRPr="002A1FEE" w:rsidRDefault="000860E5" w:rsidP="00564E2C">
      <w:pPr>
        <w:pStyle w:val="ConsPlusNormal"/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2A1FEE">
        <w:rPr>
          <w:rFonts w:ascii="Times New Roman" w:hAnsi="Times New Roman" w:cs="Times New Roman"/>
          <w:sz w:val="24"/>
          <w:szCs w:val="24"/>
        </w:rPr>
        <w:t xml:space="preserve">Уровень эффективности деятельности </w:t>
      </w:r>
      <w:r w:rsidRPr="002A1FEE">
        <w:rPr>
          <w:rFonts w:ascii="Times New Roman" w:hAnsi="Times New Roman" w:cs="Times New Roman"/>
          <w:spacing w:val="-3"/>
          <w:sz w:val="24"/>
          <w:szCs w:val="24"/>
        </w:rPr>
        <w:t xml:space="preserve">главы </w:t>
      </w:r>
      <w:r w:rsidRPr="002A1FEE">
        <w:rPr>
          <w:rFonts w:ascii="Times New Roman" w:hAnsi="Times New Roman" w:cs="Times New Roman"/>
          <w:sz w:val="24"/>
          <w:szCs w:val="24"/>
        </w:rPr>
        <w:t>Ребрихинского района Алтайского края и инвестиционного уполномоченного Администрации Ребрихинского района Алтайского края в сфере инвестиционной деятельности в зависимости от полученного количества баллов будет определяется как:</w:t>
      </w:r>
    </w:p>
    <w:p w14:paraId="01C86B96" w14:textId="77777777" w:rsidR="000860E5" w:rsidRPr="002A1FEE" w:rsidRDefault="000860E5" w:rsidP="00564E2C">
      <w:pPr>
        <w:shd w:val="clear" w:color="auto" w:fill="FFFFFF"/>
        <w:ind w:firstLine="694"/>
        <w:jc w:val="both"/>
      </w:pPr>
      <w:r w:rsidRPr="002A1FEE">
        <w:rPr>
          <w:spacing w:val="-1"/>
        </w:rPr>
        <w:t>высокий - от 11 до 15 баллов;</w:t>
      </w:r>
    </w:p>
    <w:p w14:paraId="00D3FE36" w14:textId="77777777" w:rsidR="000860E5" w:rsidRPr="002A1FEE" w:rsidRDefault="000860E5" w:rsidP="00564E2C">
      <w:pPr>
        <w:shd w:val="clear" w:color="auto" w:fill="FFFFFF"/>
        <w:ind w:firstLine="694"/>
        <w:jc w:val="both"/>
      </w:pPr>
      <w:r w:rsidRPr="002A1FEE">
        <w:rPr>
          <w:spacing w:val="-1"/>
        </w:rPr>
        <w:t>удовлетворительный - от 6 до 10 баллов;</w:t>
      </w:r>
    </w:p>
    <w:p w14:paraId="5FCC113E" w14:textId="77777777" w:rsidR="000860E5" w:rsidRPr="002A1FEE" w:rsidRDefault="000860E5" w:rsidP="00564E2C">
      <w:pPr>
        <w:shd w:val="clear" w:color="auto" w:fill="FFFFFF"/>
        <w:ind w:firstLine="694"/>
        <w:jc w:val="both"/>
        <w:rPr>
          <w:spacing w:val="-1"/>
        </w:rPr>
      </w:pPr>
      <w:r w:rsidRPr="002A1FEE">
        <w:rPr>
          <w:spacing w:val="-1"/>
        </w:rPr>
        <w:t>низкий - менее 6 баллов.</w:t>
      </w:r>
    </w:p>
    <w:p w14:paraId="32BE6E21" w14:textId="77777777" w:rsidR="000860E5" w:rsidRPr="002A1FEE" w:rsidRDefault="000860E5" w:rsidP="00790B5D">
      <w:pPr>
        <w:shd w:val="clear" w:color="auto" w:fill="FFFFFF"/>
        <w:tabs>
          <w:tab w:val="left" w:pos="2268"/>
        </w:tabs>
        <w:ind w:firstLine="694"/>
        <w:jc w:val="both"/>
        <w:rPr>
          <w:spacing w:val="-1"/>
        </w:rPr>
      </w:pPr>
      <w:r w:rsidRPr="002A1FEE">
        <w:rPr>
          <w:spacing w:val="-1"/>
        </w:rPr>
        <w:t xml:space="preserve">Далее </w:t>
      </w:r>
      <w:r w:rsidRPr="002A1FEE">
        <w:t xml:space="preserve">инвестиционный уполномоченный будет предоставлять информацию о достигнутых значениях ключевых показателей и оценке эффективности деятельности </w:t>
      </w:r>
      <w:r w:rsidRPr="002A1FEE">
        <w:rPr>
          <w:spacing w:val="-3"/>
        </w:rPr>
        <w:t xml:space="preserve">главы </w:t>
      </w:r>
      <w:r w:rsidRPr="002A1FEE">
        <w:t>Ребрихинского района Алтайского края и инвестиционного уполномоченного Администрации Ребрихинского района Алтайского края в сфере инвестиционной деятельности на рассмотрение экономического Совета муниципального образования Ребрихинский район Алтайского края.</w:t>
      </w:r>
    </w:p>
    <w:p w14:paraId="4E93C353" w14:textId="77777777" w:rsidR="008B2B2F" w:rsidRPr="002A1FEE" w:rsidRDefault="008B2B2F" w:rsidP="00790B5D">
      <w:pPr>
        <w:tabs>
          <w:tab w:val="left" w:pos="1560"/>
          <w:tab w:val="left" w:pos="1701"/>
        </w:tabs>
        <w:ind w:firstLine="709"/>
        <w:jc w:val="both"/>
      </w:pPr>
    </w:p>
    <w:p w14:paraId="15B9311B" w14:textId="77777777" w:rsidR="008B2B2F" w:rsidRPr="002A1FEE" w:rsidRDefault="00A7224D" w:rsidP="00790B5D">
      <w:pPr>
        <w:pStyle w:val="a8"/>
        <w:numPr>
          <w:ilvl w:val="0"/>
          <w:numId w:val="32"/>
        </w:numPr>
        <w:tabs>
          <w:tab w:val="left" w:pos="709"/>
          <w:tab w:val="left" w:pos="851"/>
          <w:tab w:val="left" w:pos="1560"/>
          <w:tab w:val="left" w:pos="1701"/>
          <w:tab w:val="left" w:pos="2127"/>
          <w:tab w:val="left" w:pos="2410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1FEE">
        <w:rPr>
          <w:rFonts w:ascii="Times New Roman" w:hAnsi="Times New Roman" w:cs="Times New Roman"/>
          <w:sz w:val="24"/>
          <w:szCs w:val="24"/>
        </w:rPr>
        <w:t>СОЦИАЛЬНО-ЭКОНОМИЧЕСКОЕ РАЗВИТИЕ РЕБРИХИНСКОГО РАЙОНА АЛТАЙСКОГО КРАЯ ПО ИТОГАМ 9 МЕСЯЦЕВ 2024 ГОДА И ПРОГНОЗ СОЦИАЛЬНО-ЭКОНОМИЧЕСКОГО РАЗВИТИЯ РАЙОНА НА СРЕДНЕСРОЧНЫЙ ПЕРИОД.</w:t>
      </w:r>
    </w:p>
    <w:p w14:paraId="7C9D8623" w14:textId="77777777" w:rsidR="00790B5D" w:rsidRPr="002A1FEE" w:rsidRDefault="00790B5D" w:rsidP="00790B5D">
      <w:pPr>
        <w:tabs>
          <w:tab w:val="left" w:pos="993"/>
        </w:tabs>
        <w:ind w:firstLine="709"/>
        <w:jc w:val="both"/>
      </w:pPr>
      <w:r w:rsidRPr="002A1FEE">
        <w:rPr>
          <w:iCs/>
        </w:rPr>
        <w:t>По итогам 9 мес. 2024 года по сравнению с аналогичным периодом прошлого года основные показатели социально-экономического развития района сложились следующим образом:</w:t>
      </w:r>
    </w:p>
    <w:p w14:paraId="422FE8CC" w14:textId="77777777" w:rsidR="00790B5D" w:rsidRPr="002A1FEE" w:rsidRDefault="00790B5D" w:rsidP="00790B5D">
      <w:pPr>
        <w:pStyle w:val="a8"/>
        <w:numPr>
          <w:ilvl w:val="0"/>
          <w:numId w:val="40"/>
        </w:numPr>
        <w:spacing w:after="160" w:line="240" w:lineRule="auto"/>
        <w:ind w:left="1134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A1FEE">
        <w:rPr>
          <w:rFonts w:ascii="Times New Roman" w:hAnsi="Times New Roman" w:cs="Times New Roman"/>
          <w:iCs/>
          <w:sz w:val="24"/>
          <w:szCs w:val="24"/>
        </w:rPr>
        <w:t xml:space="preserve">индекс промышленного производства – </w:t>
      </w:r>
      <w:r w:rsidR="00A7224D" w:rsidRPr="002A1FEE">
        <w:rPr>
          <w:rFonts w:ascii="Times New Roman" w:hAnsi="Times New Roman" w:cs="Times New Roman"/>
          <w:iCs/>
          <w:sz w:val="24"/>
          <w:szCs w:val="24"/>
        </w:rPr>
        <w:t>129,7</w:t>
      </w:r>
      <w:r w:rsidRPr="002A1FEE">
        <w:rPr>
          <w:rFonts w:ascii="Times New Roman" w:hAnsi="Times New Roman" w:cs="Times New Roman"/>
          <w:iCs/>
          <w:sz w:val="24"/>
          <w:szCs w:val="24"/>
        </w:rPr>
        <w:t xml:space="preserve"> %;</w:t>
      </w:r>
    </w:p>
    <w:p w14:paraId="4302AC28" w14:textId="77777777" w:rsidR="00790B5D" w:rsidRPr="002A1FEE" w:rsidRDefault="00790B5D" w:rsidP="00790B5D">
      <w:pPr>
        <w:pStyle w:val="a8"/>
        <w:numPr>
          <w:ilvl w:val="0"/>
          <w:numId w:val="40"/>
        </w:numPr>
        <w:spacing w:after="160" w:line="240" w:lineRule="auto"/>
        <w:ind w:left="1134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A1FEE">
        <w:rPr>
          <w:rFonts w:ascii="Times New Roman" w:hAnsi="Times New Roman" w:cs="Times New Roman"/>
          <w:iCs/>
          <w:sz w:val="24"/>
          <w:szCs w:val="24"/>
        </w:rPr>
        <w:t xml:space="preserve">индекс физического объема инвестиций в основной капитал – </w:t>
      </w:r>
      <w:r w:rsidR="00A7224D" w:rsidRPr="002A1FEE">
        <w:rPr>
          <w:rFonts w:ascii="Times New Roman" w:hAnsi="Times New Roman" w:cs="Times New Roman"/>
          <w:iCs/>
          <w:sz w:val="24"/>
          <w:szCs w:val="24"/>
        </w:rPr>
        <w:t>117,6</w:t>
      </w:r>
      <w:r w:rsidRPr="002A1FEE">
        <w:rPr>
          <w:rFonts w:ascii="Times New Roman" w:hAnsi="Times New Roman" w:cs="Times New Roman"/>
          <w:iCs/>
          <w:sz w:val="24"/>
          <w:szCs w:val="24"/>
        </w:rPr>
        <w:t xml:space="preserve"> %;</w:t>
      </w:r>
    </w:p>
    <w:p w14:paraId="58935066" w14:textId="77777777" w:rsidR="003C351C" w:rsidRPr="002A1FEE" w:rsidRDefault="00426F44" w:rsidP="00F52518">
      <w:pPr>
        <w:pStyle w:val="a8"/>
        <w:numPr>
          <w:ilvl w:val="0"/>
          <w:numId w:val="40"/>
        </w:numPr>
        <w:spacing w:after="160" w:line="240" w:lineRule="auto"/>
        <w:ind w:left="1134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A1FEE">
        <w:rPr>
          <w:rFonts w:ascii="Times New Roman" w:hAnsi="Times New Roman" w:cs="Times New Roman"/>
          <w:iCs/>
          <w:sz w:val="24"/>
          <w:szCs w:val="24"/>
        </w:rPr>
        <w:t xml:space="preserve">темп роста </w:t>
      </w:r>
      <w:r w:rsidR="00790B5D" w:rsidRPr="002A1FEE">
        <w:rPr>
          <w:rFonts w:ascii="Times New Roman" w:hAnsi="Times New Roman" w:cs="Times New Roman"/>
          <w:iCs/>
          <w:sz w:val="24"/>
          <w:szCs w:val="24"/>
        </w:rPr>
        <w:t>среднемесячн</w:t>
      </w:r>
      <w:r w:rsidRPr="002A1FEE">
        <w:rPr>
          <w:rFonts w:ascii="Times New Roman" w:hAnsi="Times New Roman" w:cs="Times New Roman"/>
          <w:iCs/>
          <w:sz w:val="24"/>
          <w:szCs w:val="24"/>
        </w:rPr>
        <w:t>ой</w:t>
      </w:r>
      <w:r w:rsidR="00790B5D" w:rsidRPr="002A1FEE">
        <w:rPr>
          <w:rFonts w:ascii="Times New Roman" w:hAnsi="Times New Roman" w:cs="Times New Roman"/>
          <w:iCs/>
          <w:sz w:val="24"/>
          <w:szCs w:val="24"/>
        </w:rPr>
        <w:t xml:space="preserve"> заработн</w:t>
      </w:r>
      <w:r w:rsidRPr="002A1FEE">
        <w:rPr>
          <w:rFonts w:ascii="Times New Roman" w:hAnsi="Times New Roman" w:cs="Times New Roman"/>
          <w:iCs/>
          <w:sz w:val="24"/>
          <w:szCs w:val="24"/>
        </w:rPr>
        <w:t>ой</w:t>
      </w:r>
      <w:r w:rsidR="00790B5D" w:rsidRPr="002A1FEE">
        <w:rPr>
          <w:rFonts w:ascii="Times New Roman" w:hAnsi="Times New Roman" w:cs="Times New Roman"/>
          <w:iCs/>
          <w:sz w:val="24"/>
          <w:szCs w:val="24"/>
        </w:rPr>
        <w:t xml:space="preserve"> плат</w:t>
      </w:r>
      <w:r w:rsidRPr="002A1FEE">
        <w:rPr>
          <w:rFonts w:ascii="Times New Roman" w:hAnsi="Times New Roman" w:cs="Times New Roman"/>
          <w:iCs/>
          <w:sz w:val="24"/>
          <w:szCs w:val="24"/>
        </w:rPr>
        <w:t>ы</w:t>
      </w:r>
      <w:r w:rsidRPr="002A1FEE">
        <w:rPr>
          <w:rFonts w:ascii="Times New Roman" w:hAnsi="Times New Roman" w:cs="Times New Roman"/>
          <w:iCs/>
          <w:sz w:val="24"/>
          <w:szCs w:val="24"/>
        </w:rPr>
        <w:tab/>
      </w:r>
      <w:r w:rsidR="00790B5D" w:rsidRPr="002A1FEE">
        <w:rPr>
          <w:rFonts w:ascii="Times New Roman" w:hAnsi="Times New Roman" w:cs="Times New Roman"/>
          <w:iCs/>
          <w:sz w:val="24"/>
          <w:szCs w:val="24"/>
        </w:rPr>
        <w:t xml:space="preserve"> 1 работника по крупным и средним организациям – 118,</w:t>
      </w:r>
      <w:r w:rsidR="00A7224D" w:rsidRPr="002A1FEE">
        <w:rPr>
          <w:rFonts w:ascii="Times New Roman" w:hAnsi="Times New Roman" w:cs="Times New Roman"/>
          <w:iCs/>
          <w:sz w:val="24"/>
          <w:szCs w:val="24"/>
        </w:rPr>
        <w:t>5</w:t>
      </w:r>
      <w:r w:rsidR="00790B5D" w:rsidRPr="002A1FEE">
        <w:rPr>
          <w:rFonts w:ascii="Times New Roman" w:hAnsi="Times New Roman" w:cs="Times New Roman"/>
          <w:iCs/>
          <w:sz w:val="24"/>
          <w:szCs w:val="24"/>
        </w:rPr>
        <w:t xml:space="preserve"> % (41</w:t>
      </w:r>
      <w:r w:rsidR="00A7224D" w:rsidRPr="002A1FEE">
        <w:rPr>
          <w:rFonts w:ascii="Times New Roman" w:hAnsi="Times New Roman" w:cs="Times New Roman"/>
          <w:iCs/>
          <w:sz w:val="24"/>
          <w:szCs w:val="24"/>
        </w:rPr>
        <w:t>577,4</w:t>
      </w:r>
      <w:r w:rsidR="00790B5D" w:rsidRPr="002A1FEE">
        <w:rPr>
          <w:rFonts w:ascii="Times New Roman" w:hAnsi="Times New Roman" w:cs="Times New Roman"/>
          <w:iCs/>
          <w:sz w:val="24"/>
          <w:szCs w:val="24"/>
        </w:rPr>
        <w:t>,5 руб.).</w:t>
      </w:r>
    </w:p>
    <w:p w14:paraId="2680390A" w14:textId="77777777" w:rsidR="00A7224D" w:rsidRPr="002A1FEE" w:rsidRDefault="00A7224D" w:rsidP="00A7224D">
      <w:pPr>
        <w:spacing w:before="240"/>
        <w:ind w:left="709"/>
        <w:jc w:val="both"/>
        <w:rPr>
          <w:b/>
        </w:rPr>
      </w:pPr>
      <w:r w:rsidRPr="002A1FEE">
        <w:rPr>
          <w:b/>
        </w:rPr>
        <w:t>Производство</w:t>
      </w:r>
    </w:p>
    <w:p w14:paraId="20190243" w14:textId="77777777" w:rsidR="00CE253B" w:rsidRPr="002A1FEE" w:rsidRDefault="00F52518" w:rsidP="00CE253B">
      <w:pPr>
        <w:ind w:firstLine="709"/>
        <w:jc w:val="both"/>
      </w:pPr>
      <w:r w:rsidRPr="002A1FEE">
        <w:lastRenderedPageBreak/>
        <w:t>По итогам 9 мес.</w:t>
      </w:r>
      <w:r w:rsidR="00A7224D" w:rsidRPr="002A1FEE">
        <w:t xml:space="preserve"> 2024 года индекс промышленного производства составил </w:t>
      </w:r>
      <w:r w:rsidRPr="002A1FEE">
        <w:t xml:space="preserve">129,7 </w:t>
      </w:r>
      <w:r w:rsidR="00A7224D" w:rsidRPr="002A1FEE">
        <w:t>% (</w:t>
      </w:r>
      <w:r w:rsidRPr="002A1FEE">
        <w:t>98,6</w:t>
      </w:r>
      <w:r w:rsidR="00A7224D" w:rsidRPr="002A1FEE">
        <w:t xml:space="preserve"> в 2023 г</w:t>
      </w:r>
      <w:r w:rsidRPr="002A1FEE">
        <w:t>.</w:t>
      </w:r>
      <w:r w:rsidR="00A7224D" w:rsidRPr="002A1FEE">
        <w:t xml:space="preserve">). </w:t>
      </w:r>
      <w:r w:rsidR="00CE253B" w:rsidRPr="002A1FEE">
        <w:t>В краевом рейтинге по данному показателю наш район занимает первое место, тогда как в 2023 году он находился на 33-й позиции.</w:t>
      </w:r>
    </w:p>
    <w:p w14:paraId="7A787EB5" w14:textId="77777777" w:rsidR="00CE253B" w:rsidRPr="002A1FEE" w:rsidRDefault="00CE253B" w:rsidP="00CE253B">
      <w:pPr>
        <w:ind w:firstLine="709"/>
        <w:jc w:val="both"/>
      </w:pPr>
      <w:r w:rsidRPr="002A1FEE">
        <w:t>Объём отгруженной продукции промышленных предприятий района достиг 1 миллиарда 545 миллионов 532 тысяч рублей, что на 92,9% больше, чем за аналогичный период 2023 года.</w:t>
      </w:r>
    </w:p>
    <w:p w14:paraId="7BA1D2B2" w14:textId="77777777" w:rsidR="001C4497" w:rsidRPr="002A1FEE" w:rsidRDefault="00CE253B" w:rsidP="00695478">
      <w:pPr>
        <w:ind w:firstLine="709"/>
        <w:jc w:val="both"/>
      </w:pPr>
      <w:r w:rsidRPr="002A1FEE">
        <w:t>В рейтинге по показателю «Объём промышленной продукции на душу населения» Ребрихинский район переместился с 29-го на 24-е место.</w:t>
      </w:r>
    </w:p>
    <w:p w14:paraId="0A1CFB11" w14:textId="77777777" w:rsidR="00A7224D" w:rsidRPr="002A1FEE" w:rsidRDefault="00A7224D" w:rsidP="00A7224D">
      <w:pPr>
        <w:ind w:firstLine="709"/>
        <w:jc w:val="both"/>
      </w:pPr>
      <w:r w:rsidRPr="002A1FEE">
        <w:t>Рост промышленного производства обусловлен запуском АО «</w:t>
      </w:r>
      <w:proofErr w:type="spellStart"/>
      <w:r w:rsidRPr="002A1FEE">
        <w:t>Сиболеум</w:t>
      </w:r>
      <w:proofErr w:type="spellEnd"/>
      <w:r w:rsidRPr="002A1FEE">
        <w:t>» нового цеха по производству рапсового и льняного масла.</w:t>
      </w:r>
    </w:p>
    <w:p w14:paraId="14D86D28" w14:textId="77777777" w:rsidR="00A7224D" w:rsidRPr="002A1FEE" w:rsidRDefault="00A7224D" w:rsidP="00A7224D">
      <w:pPr>
        <w:ind w:firstLine="709"/>
        <w:jc w:val="both"/>
      </w:pPr>
      <w:r w:rsidRPr="002A1FEE">
        <w:t>В числе наиболее крупных предприятий района следует выделить ООО «Барнаульский пищевик».</w:t>
      </w:r>
    </w:p>
    <w:p w14:paraId="4DE050ED" w14:textId="77777777" w:rsidR="00A7224D" w:rsidRPr="002A1FEE" w:rsidRDefault="00A7224D" w:rsidP="00695478">
      <w:pPr>
        <w:ind w:firstLine="709"/>
        <w:jc w:val="both"/>
      </w:pPr>
      <w:r w:rsidRPr="002A1FEE">
        <w:t>Также стоит отметить ООО «Ребрихинский лесхоз».</w:t>
      </w:r>
    </w:p>
    <w:p w14:paraId="318D732F" w14:textId="77777777" w:rsidR="00A7224D" w:rsidRPr="002A1FEE" w:rsidRDefault="00A7224D" w:rsidP="00A7224D">
      <w:pPr>
        <w:ind w:firstLine="709"/>
        <w:jc w:val="both"/>
      </w:pPr>
      <w:r w:rsidRPr="002A1FEE">
        <w:t>Вместе с тем в сфере промышленного производства наблюдаются и тревожные тенденции: основной производитель муки, ООО «Ребрихинская продовольственная компания», прекратил свою деятельность. Это привело к значительному снижению объёмов производства муки — на 7</w:t>
      </w:r>
      <w:r w:rsidR="00426F44" w:rsidRPr="002A1FEE">
        <w:t>3,9</w:t>
      </w:r>
      <w:r w:rsidRPr="002A1FEE">
        <w:t>% по сравнению с предыдущим годом.</w:t>
      </w:r>
    </w:p>
    <w:p w14:paraId="1A8898CF" w14:textId="77777777" w:rsidR="00A7224D" w:rsidRPr="002A1FEE" w:rsidRDefault="00A7224D" w:rsidP="00A7224D">
      <w:pPr>
        <w:ind w:firstLine="709"/>
        <w:jc w:val="both"/>
      </w:pPr>
      <w:r w:rsidRPr="002A1FEE">
        <w:t>Помимо этого, ещё одна организация, специализирующаяся на производстве муки для собственных нужд, связанных с выпечкой хлеба и хлебобулочных изделий, приняла решение свернуть собственное производство и перейти на закупку муки.</w:t>
      </w:r>
    </w:p>
    <w:p w14:paraId="055B02A9" w14:textId="77777777" w:rsidR="00F52518" w:rsidRPr="002A1FEE" w:rsidRDefault="00F52518" w:rsidP="00F52518">
      <w:pPr>
        <w:shd w:val="clear" w:color="auto" w:fill="FFFFFF"/>
        <w:ind w:firstLine="709"/>
        <w:jc w:val="both"/>
      </w:pPr>
      <w:r w:rsidRPr="002A1FEE">
        <w:t>По оценке 2024 г., ожидается, что объём промышленного производства оценивается в 1 846 666,7 тысяч рублей. И к 2027 году -</w:t>
      </w:r>
      <w:r w:rsidRPr="002A1FEE">
        <w:rPr>
          <w:color w:val="000000"/>
        </w:rPr>
        <w:t xml:space="preserve">2 107 870 тысяч рублей по первому варианту прогноза и 2 221 557,5 по второму варианту прогноза. </w:t>
      </w:r>
    </w:p>
    <w:p w14:paraId="7DC0A1B6" w14:textId="77777777" w:rsidR="00A85C96" w:rsidRPr="002A1FEE" w:rsidRDefault="00A85C96" w:rsidP="00695478">
      <w:pPr>
        <w:jc w:val="both"/>
      </w:pPr>
    </w:p>
    <w:p w14:paraId="6208B694" w14:textId="77777777" w:rsidR="00CE1687" w:rsidRPr="002A1FEE" w:rsidRDefault="00CE1687" w:rsidP="00695478">
      <w:pPr>
        <w:ind w:firstLine="709"/>
        <w:jc w:val="both"/>
        <w:rPr>
          <w:b/>
          <w:bCs/>
        </w:rPr>
      </w:pPr>
      <w:r w:rsidRPr="002A1FEE">
        <w:rPr>
          <w:b/>
          <w:bCs/>
        </w:rPr>
        <w:t xml:space="preserve">Сельское хозяйство </w:t>
      </w:r>
    </w:p>
    <w:p w14:paraId="03514886" w14:textId="2438623F" w:rsidR="00CE1687" w:rsidRPr="002A1FEE" w:rsidRDefault="00CE1687" w:rsidP="00CE253B">
      <w:pPr>
        <w:ind w:firstLine="709"/>
        <w:jc w:val="both"/>
      </w:pPr>
      <w:r w:rsidRPr="002A1FEE">
        <w:t>Текущий 2024 год оказался непростым для сельхозтоваропроизводителей. С одной стороны, погодные условия были благоприятными, что способствовало росту биологической массы, однако те же погодные условия не позволили своевременно убрать часть сельскохозяйственных культур, что привело к значительным потерям в полеводстве.</w:t>
      </w:r>
      <w:r w:rsidR="00CE253B" w:rsidRPr="002A1FEE">
        <w:t xml:space="preserve"> </w:t>
      </w:r>
    </w:p>
    <w:p w14:paraId="605800B7" w14:textId="77777777" w:rsidR="00CE1687" w:rsidRPr="002A1FEE" w:rsidRDefault="00CE1687" w:rsidP="00CE1687">
      <w:pPr>
        <w:pStyle w:val="ae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1FEE">
        <w:rPr>
          <w:rFonts w:ascii="Times New Roman" w:hAnsi="Times New Roman" w:cs="Times New Roman"/>
          <w:sz w:val="24"/>
          <w:szCs w:val="24"/>
        </w:rPr>
        <w:t xml:space="preserve">Одним из факторов, влияющих на развитие сельского хозяйства района, является кадровая проблема. За последние два года из-за отсутствия доярок два хозяйства отказались от животноводства, и в этом году по той же причине сократилось поголовье дойного стада в районе. Также ощущается дефицит скотников. Тенденция к сокращению поголовья сохраняется. </w:t>
      </w:r>
    </w:p>
    <w:p w14:paraId="2B2043A0" w14:textId="77777777" w:rsidR="00CE1687" w:rsidRPr="002A1FEE" w:rsidRDefault="00CE1687" w:rsidP="00CE1687">
      <w:pPr>
        <w:pStyle w:val="ae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1FEE">
        <w:rPr>
          <w:rFonts w:ascii="Times New Roman" w:hAnsi="Times New Roman" w:cs="Times New Roman"/>
          <w:sz w:val="24"/>
          <w:szCs w:val="24"/>
        </w:rPr>
        <w:t xml:space="preserve">По итогам января-сентябрь 2024 г. в хозяйствах всех категорий поголовье крупного рогатого скота составило 6126 годов (91,3 % к аналогичному периоду прошлого года); поголовье коров 2629 голов (89,4 %); свиней 39622 головы (91,2%). </w:t>
      </w:r>
    </w:p>
    <w:p w14:paraId="0FCF251F" w14:textId="77777777" w:rsidR="00CE1687" w:rsidRPr="002A1FEE" w:rsidRDefault="00CE1687" w:rsidP="00CE1687">
      <w:pPr>
        <w:pStyle w:val="ae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1FEE">
        <w:rPr>
          <w:rFonts w:ascii="Times New Roman" w:hAnsi="Times New Roman" w:cs="Times New Roman"/>
          <w:sz w:val="24"/>
          <w:szCs w:val="24"/>
        </w:rPr>
        <w:t>За январь-сентябрь 2024 года в хозяйствах всех категорий произведено скота и птицы в живом весе 7666 тонн – 96,8 %, валовой надой молока составил 8704 тонны (86,9 %).</w:t>
      </w:r>
    </w:p>
    <w:p w14:paraId="18CFE17E" w14:textId="77777777" w:rsidR="00CE1687" w:rsidRPr="002A1FEE" w:rsidRDefault="00CE1687" w:rsidP="00CE1687">
      <w:pPr>
        <w:ind w:firstLine="709"/>
        <w:jc w:val="both"/>
      </w:pPr>
      <w:r w:rsidRPr="002A1FEE">
        <w:t xml:space="preserve">Будущее сельского хозяйства района связано только с полеводством, где результаты довольно неплохи. </w:t>
      </w:r>
    </w:p>
    <w:p w14:paraId="7A0A6055" w14:textId="77777777" w:rsidR="00CE1687" w:rsidRPr="002A1FEE" w:rsidRDefault="00CE1687" w:rsidP="00CE1687">
      <w:pPr>
        <w:ind w:firstLine="709"/>
        <w:jc w:val="both"/>
      </w:pPr>
      <w:r w:rsidRPr="002A1FEE">
        <w:t xml:space="preserve">Урожайность зерновых в 2024 году составила 24,6 центнера с гектара, что выше, чем в 2023 году (20,4 центнера с гектара). </w:t>
      </w:r>
    </w:p>
    <w:p w14:paraId="7B1E9A9B" w14:textId="5FF77754" w:rsidR="003C351C" w:rsidRPr="002A1FEE" w:rsidRDefault="00CE1687" w:rsidP="0047294C">
      <w:pPr>
        <w:ind w:firstLine="709"/>
        <w:jc w:val="both"/>
      </w:pPr>
      <w:r w:rsidRPr="002A1FEE">
        <w:t xml:space="preserve">По итогам анализа данных за 9 месяцев текущего года, среднемесячный размер заработной платы работников аграрной отрасли достиг отметки в 35968 рублей, что свидетельствует о росте на </w:t>
      </w:r>
      <w:r w:rsidR="0047294C" w:rsidRPr="002A1FEE">
        <w:t>18,6</w:t>
      </w:r>
      <w:r w:rsidRPr="002A1FEE">
        <w:t xml:space="preserve"> % по сравнению с аналогичным периодом прошлого года, когда этот показатель составлял </w:t>
      </w:r>
      <w:r w:rsidR="0047294C" w:rsidRPr="002A1FEE">
        <w:t>30327</w:t>
      </w:r>
      <w:r w:rsidRPr="002A1FEE">
        <w:t xml:space="preserve"> рубл</w:t>
      </w:r>
      <w:r w:rsidR="0047294C" w:rsidRPr="002A1FEE">
        <w:t>ей</w:t>
      </w:r>
      <w:r w:rsidRPr="002A1FEE">
        <w:t>.</w:t>
      </w:r>
      <w:r w:rsidR="0047294C" w:rsidRPr="002A1FEE">
        <w:t xml:space="preserve"> Тем не менее этого еще </w:t>
      </w:r>
      <w:r w:rsidR="00D80996" w:rsidRPr="002A1FEE">
        <w:t>недостаточно</w:t>
      </w:r>
      <w:r w:rsidR="0047294C" w:rsidRPr="002A1FEE">
        <w:t xml:space="preserve"> для выполнения соглашения в области социально-экономического развития, где целевой показатель по заработной плате в сфере сельского хозяйства определен на уровне 36130 рублей.</w:t>
      </w:r>
    </w:p>
    <w:p w14:paraId="601E24B7" w14:textId="77777777" w:rsidR="0047294C" w:rsidRPr="002A1FEE" w:rsidRDefault="0047294C" w:rsidP="007813E2">
      <w:pPr>
        <w:ind w:firstLine="709"/>
        <w:jc w:val="both"/>
      </w:pPr>
      <w:r w:rsidRPr="002A1FEE">
        <w:lastRenderedPageBreak/>
        <w:t xml:space="preserve">При разработке прогноза было определено, что </w:t>
      </w:r>
      <w:r w:rsidR="007813E2" w:rsidRPr="002A1FEE">
        <w:t>о</w:t>
      </w:r>
      <w:r w:rsidRPr="002A1FEE">
        <w:t>снову экономического потенциала район</w:t>
      </w:r>
      <w:r w:rsidR="007813E2" w:rsidRPr="002A1FEE">
        <w:t xml:space="preserve">а будет по-прежнему составлять </w:t>
      </w:r>
      <w:r w:rsidRPr="002A1FEE">
        <w:t>сельское хозяйство.</w:t>
      </w:r>
    </w:p>
    <w:p w14:paraId="7F737CC8" w14:textId="77777777" w:rsidR="007813E2" w:rsidRPr="002A1FEE" w:rsidRDefault="007813E2" w:rsidP="007813E2">
      <w:pPr>
        <w:ind w:firstLine="709"/>
        <w:jc w:val="both"/>
      </w:pPr>
      <w:r w:rsidRPr="002A1FEE">
        <w:t>В прогнозный период 2025-2027 гг. в отрасли растениеводства предусматривается ежегодный прирост относительно уровня 2023-2024 гг. при условии благоприятных погодных условиях, технического переоснащения сельхозтоваропроизводителей, развития малых форм хозяйствования, совершенствования и развития кооперационных связей.</w:t>
      </w:r>
    </w:p>
    <w:p w14:paraId="28B9EC38" w14:textId="77777777" w:rsidR="00EC05CB" w:rsidRPr="002A1FEE" w:rsidRDefault="00EC05CB" w:rsidP="00EC05CB">
      <w:pPr>
        <w:spacing w:before="240"/>
        <w:ind w:firstLine="709"/>
        <w:jc w:val="both"/>
        <w:rPr>
          <w:b/>
        </w:rPr>
      </w:pPr>
      <w:r w:rsidRPr="002A1FEE">
        <w:rPr>
          <w:b/>
        </w:rPr>
        <w:t>Инвестиции</w:t>
      </w:r>
    </w:p>
    <w:p w14:paraId="7FA7DB29" w14:textId="77777777" w:rsidR="00EC05CB" w:rsidRPr="002A1FEE" w:rsidRDefault="00EC05CB" w:rsidP="00EC05CB">
      <w:pPr>
        <w:ind w:firstLine="709"/>
        <w:jc w:val="both"/>
      </w:pPr>
      <w:r w:rsidRPr="002A1FEE">
        <w:t>Объем инвестиций в основной капитал за счет всех источников финансирования по крупным и средним организациям за 9 месяцев 2024 года составил 339,8 млн. рублей (132,6 % к 2023 года)</w:t>
      </w:r>
      <w:r w:rsidR="00DF5052" w:rsidRPr="002A1FEE">
        <w:t xml:space="preserve">. Из них 189,1 млн. руб. – бюджетные средства (144,6 млн. руб. – 9 мес. 2023 г.).  </w:t>
      </w:r>
    </w:p>
    <w:p w14:paraId="658FA449" w14:textId="77777777" w:rsidR="00EC05CB" w:rsidRPr="002A1FEE" w:rsidRDefault="00EC05CB" w:rsidP="00EC05CB">
      <w:pPr>
        <w:ind w:firstLine="709"/>
        <w:jc w:val="both"/>
      </w:pPr>
      <w:r w:rsidRPr="002A1FEE">
        <w:t>Индекс физического объема инвестиций в основной капитал составил 117,6 %</w:t>
      </w:r>
      <w:r w:rsidR="00DF5052" w:rsidRPr="002A1FEE">
        <w:t xml:space="preserve"> (146,8 % ИФО инвестиций за 9 мес. 2023 г.)</w:t>
      </w:r>
      <w:r w:rsidRPr="002A1FEE">
        <w:t xml:space="preserve">. </w:t>
      </w:r>
    </w:p>
    <w:p w14:paraId="529E700A" w14:textId="77777777" w:rsidR="00EC05CB" w:rsidRPr="002A1FEE" w:rsidRDefault="00EC05CB" w:rsidP="00EC05CB">
      <w:pPr>
        <w:ind w:firstLine="709"/>
        <w:jc w:val="both"/>
        <w:rPr>
          <w:i/>
          <w:iCs/>
        </w:rPr>
      </w:pPr>
      <w:r w:rsidRPr="002A1FEE">
        <w:t xml:space="preserve">В 2024 году реализован 1 внебюджетный инвестиционный проект «Строительство склада для напольного хранения сырья, площадью 360 кв.м.»  стоимостью 2 млн. 989 тыс. руб. </w:t>
      </w:r>
      <w:r w:rsidRPr="002A1FEE">
        <w:rPr>
          <w:i/>
          <w:iCs/>
        </w:rPr>
        <w:t>(Приобретение сельхозтехники – 380 млн. руб.).</w:t>
      </w:r>
    </w:p>
    <w:p w14:paraId="4BF0497A" w14:textId="77777777" w:rsidR="00684A40" w:rsidRPr="00684A40" w:rsidRDefault="00684A40" w:rsidP="00684A40">
      <w:pPr>
        <w:ind w:firstLine="709"/>
        <w:jc w:val="both"/>
      </w:pPr>
      <w:r w:rsidRPr="00684A40">
        <w:t>В 2025 гг. планируется завершение таких крупных бюджетных инвестиционных проектов как:</w:t>
      </w:r>
    </w:p>
    <w:p w14:paraId="5C3FA848" w14:textId="77777777" w:rsidR="00684A40" w:rsidRPr="00684A40" w:rsidRDefault="00684A40" w:rsidP="00684A40">
      <w:pPr>
        <w:pStyle w:val="a8"/>
        <w:numPr>
          <w:ilvl w:val="0"/>
          <w:numId w:val="43"/>
        </w:numPr>
        <w:tabs>
          <w:tab w:val="left" w:pos="1134"/>
          <w:tab w:val="left" w:pos="1276"/>
        </w:tabs>
        <w:spacing w:after="0" w:line="240" w:lineRule="auto"/>
        <w:ind w:left="1134" w:hanging="425"/>
        <w:contextualSpacing/>
        <w:jc w:val="both"/>
        <w:rPr>
          <w:rFonts w:ascii="Times New Roman" w:hAnsi="Times New Roman"/>
          <w:sz w:val="24"/>
          <w:szCs w:val="24"/>
        </w:rPr>
      </w:pPr>
      <w:r w:rsidRPr="00684A40">
        <w:rPr>
          <w:rFonts w:ascii="Times New Roman" w:hAnsi="Times New Roman"/>
          <w:sz w:val="24"/>
          <w:szCs w:val="24"/>
        </w:rPr>
        <w:t xml:space="preserve">строительство поликлиники на 210 посещений в смену; </w:t>
      </w:r>
    </w:p>
    <w:p w14:paraId="1127BFA1" w14:textId="77777777" w:rsidR="00684A40" w:rsidRPr="00684A40" w:rsidRDefault="00684A40" w:rsidP="00684A40">
      <w:pPr>
        <w:pStyle w:val="a8"/>
        <w:numPr>
          <w:ilvl w:val="0"/>
          <w:numId w:val="43"/>
        </w:numPr>
        <w:tabs>
          <w:tab w:val="left" w:pos="1134"/>
          <w:tab w:val="left" w:pos="1276"/>
        </w:tabs>
        <w:spacing w:after="0" w:line="240" w:lineRule="auto"/>
        <w:ind w:left="1134" w:hanging="425"/>
        <w:contextualSpacing/>
        <w:jc w:val="both"/>
        <w:rPr>
          <w:rFonts w:ascii="Times New Roman" w:hAnsi="Times New Roman"/>
          <w:sz w:val="24"/>
          <w:szCs w:val="24"/>
        </w:rPr>
      </w:pPr>
      <w:r w:rsidRPr="00684A40">
        <w:rPr>
          <w:rFonts w:ascii="Times New Roman" w:hAnsi="Times New Roman"/>
          <w:sz w:val="24"/>
          <w:szCs w:val="24"/>
        </w:rPr>
        <w:t>капитальный ремонт стадиона «Старт», расположенного по адресу: ул. Ленина, д. 115;</w:t>
      </w:r>
    </w:p>
    <w:p w14:paraId="3CEF456D" w14:textId="77777777" w:rsidR="00684A40" w:rsidRPr="00684A40" w:rsidRDefault="00684A40" w:rsidP="00684A40">
      <w:pPr>
        <w:pStyle w:val="a8"/>
        <w:tabs>
          <w:tab w:val="left" w:pos="709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84A40">
        <w:rPr>
          <w:rFonts w:ascii="Times New Roman" w:hAnsi="Times New Roman"/>
          <w:sz w:val="24"/>
          <w:szCs w:val="24"/>
        </w:rPr>
        <w:t>На 2025 год запланированы следующие бюджетные проекты:</w:t>
      </w:r>
    </w:p>
    <w:p w14:paraId="42473A71" w14:textId="77777777" w:rsidR="00684A40" w:rsidRPr="00684A40" w:rsidRDefault="00684A40" w:rsidP="00684A40">
      <w:pPr>
        <w:pStyle w:val="a8"/>
        <w:tabs>
          <w:tab w:val="left" w:pos="709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84A40">
        <w:rPr>
          <w:rFonts w:ascii="Times New Roman" w:hAnsi="Times New Roman"/>
          <w:sz w:val="24"/>
          <w:szCs w:val="24"/>
        </w:rPr>
        <w:t xml:space="preserve">- строительство ФАПов в 2-х селах района: </w:t>
      </w:r>
      <w:proofErr w:type="spellStart"/>
      <w:r w:rsidRPr="00684A40">
        <w:rPr>
          <w:rFonts w:ascii="Times New Roman" w:hAnsi="Times New Roman"/>
          <w:sz w:val="24"/>
          <w:szCs w:val="24"/>
        </w:rPr>
        <w:t>Зимино</w:t>
      </w:r>
      <w:proofErr w:type="spellEnd"/>
      <w:r w:rsidRPr="00684A40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684A40">
        <w:rPr>
          <w:rFonts w:ascii="Times New Roman" w:hAnsi="Times New Roman"/>
          <w:sz w:val="24"/>
          <w:szCs w:val="24"/>
        </w:rPr>
        <w:t>Усть</w:t>
      </w:r>
      <w:proofErr w:type="spellEnd"/>
      <w:r w:rsidRPr="00684A40">
        <w:rPr>
          <w:rFonts w:ascii="Times New Roman" w:hAnsi="Times New Roman"/>
          <w:sz w:val="24"/>
          <w:szCs w:val="24"/>
        </w:rPr>
        <w:t>–</w:t>
      </w:r>
      <w:proofErr w:type="spellStart"/>
      <w:r w:rsidRPr="00684A40">
        <w:rPr>
          <w:rFonts w:ascii="Times New Roman" w:hAnsi="Times New Roman"/>
          <w:sz w:val="24"/>
          <w:szCs w:val="24"/>
        </w:rPr>
        <w:t>Мосиха</w:t>
      </w:r>
      <w:proofErr w:type="spellEnd"/>
      <w:r w:rsidRPr="00684A40">
        <w:rPr>
          <w:rFonts w:ascii="Times New Roman" w:hAnsi="Times New Roman"/>
          <w:sz w:val="24"/>
          <w:szCs w:val="24"/>
        </w:rPr>
        <w:t>,</w:t>
      </w:r>
    </w:p>
    <w:p w14:paraId="4199E4B5" w14:textId="77777777" w:rsidR="00684A40" w:rsidRPr="00684A40" w:rsidRDefault="00684A40" w:rsidP="00684A40">
      <w:pPr>
        <w:pStyle w:val="a8"/>
        <w:tabs>
          <w:tab w:val="left" w:pos="709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84A40">
        <w:rPr>
          <w:rFonts w:ascii="Times New Roman" w:hAnsi="Times New Roman"/>
          <w:sz w:val="24"/>
          <w:szCs w:val="24"/>
        </w:rPr>
        <w:t xml:space="preserve">- капитальный ремонт школ в селах Зеленая Роща и </w:t>
      </w:r>
      <w:proofErr w:type="spellStart"/>
      <w:r w:rsidRPr="00684A40">
        <w:rPr>
          <w:rFonts w:ascii="Times New Roman" w:hAnsi="Times New Roman"/>
          <w:sz w:val="24"/>
          <w:szCs w:val="24"/>
        </w:rPr>
        <w:t>Рожнев</w:t>
      </w:r>
      <w:proofErr w:type="spellEnd"/>
      <w:r w:rsidRPr="00684A40">
        <w:rPr>
          <w:rFonts w:ascii="Times New Roman" w:hAnsi="Times New Roman"/>
          <w:sz w:val="24"/>
          <w:szCs w:val="24"/>
        </w:rPr>
        <w:t xml:space="preserve"> Лог;</w:t>
      </w:r>
    </w:p>
    <w:p w14:paraId="47E7BD8F" w14:textId="77777777" w:rsidR="00684A40" w:rsidRPr="00684A40" w:rsidRDefault="00684A40" w:rsidP="00684A40">
      <w:pPr>
        <w:pStyle w:val="a8"/>
        <w:tabs>
          <w:tab w:val="left" w:pos="709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84A40">
        <w:rPr>
          <w:rFonts w:ascii="Times New Roman" w:hAnsi="Times New Roman"/>
          <w:sz w:val="24"/>
          <w:szCs w:val="24"/>
        </w:rPr>
        <w:t>- капитальный ремонт детского сада «Улыбка»;</w:t>
      </w:r>
    </w:p>
    <w:p w14:paraId="205FED92" w14:textId="77777777" w:rsidR="00684A40" w:rsidRPr="00684A40" w:rsidRDefault="00684A40" w:rsidP="00684A40">
      <w:pPr>
        <w:pStyle w:val="a8"/>
        <w:tabs>
          <w:tab w:val="left" w:pos="709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84A40">
        <w:rPr>
          <w:rFonts w:ascii="Times New Roman" w:hAnsi="Times New Roman"/>
          <w:sz w:val="24"/>
          <w:szCs w:val="24"/>
        </w:rPr>
        <w:t>- ремонт объектов теплоснабжения;</w:t>
      </w:r>
    </w:p>
    <w:p w14:paraId="1B29AC9E" w14:textId="77777777" w:rsidR="00684A40" w:rsidRPr="00684A40" w:rsidRDefault="00684A40" w:rsidP="00684A40">
      <w:pPr>
        <w:pStyle w:val="a8"/>
        <w:tabs>
          <w:tab w:val="left" w:pos="709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84A40">
        <w:rPr>
          <w:rFonts w:ascii="Times New Roman" w:hAnsi="Times New Roman"/>
          <w:sz w:val="24"/>
          <w:szCs w:val="24"/>
        </w:rPr>
        <w:t>- строительство модульной котельной в с. Ворониха;</w:t>
      </w:r>
    </w:p>
    <w:p w14:paraId="36E223AF" w14:textId="5F630575" w:rsidR="00DF5052" w:rsidRPr="00684A40" w:rsidRDefault="00684A40" w:rsidP="00684A40">
      <w:pPr>
        <w:pStyle w:val="a8"/>
        <w:tabs>
          <w:tab w:val="left" w:pos="709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84A40">
        <w:rPr>
          <w:rFonts w:ascii="Times New Roman" w:hAnsi="Times New Roman"/>
          <w:sz w:val="24"/>
          <w:szCs w:val="24"/>
        </w:rPr>
        <w:t>- замена водонапорной башни в с. Боровлянка.</w:t>
      </w:r>
    </w:p>
    <w:p w14:paraId="1C7FC446" w14:textId="77777777" w:rsidR="00EC05CB" w:rsidRPr="002A1FEE" w:rsidRDefault="00EC05CB" w:rsidP="00EC05CB">
      <w:pPr>
        <w:ind w:firstLine="708"/>
        <w:jc w:val="both"/>
        <w:rPr>
          <w:b/>
        </w:rPr>
      </w:pPr>
    </w:p>
    <w:p w14:paraId="6C9960C8" w14:textId="77777777" w:rsidR="003F76DC" w:rsidRPr="002A1FEE" w:rsidRDefault="003F76DC" w:rsidP="003F76DC">
      <w:pPr>
        <w:ind w:firstLine="709"/>
        <w:jc w:val="left"/>
        <w:rPr>
          <w:b/>
          <w:bCs/>
        </w:rPr>
      </w:pPr>
      <w:r w:rsidRPr="002A1FEE">
        <w:rPr>
          <w:b/>
          <w:bCs/>
        </w:rPr>
        <w:t>Уровень жизни</w:t>
      </w:r>
    </w:p>
    <w:p w14:paraId="5322D111" w14:textId="77777777" w:rsidR="003F76DC" w:rsidRPr="002A1FEE" w:rsidRDefault="003F76DC" w:rsidP="003F76DC">
      <w:pPr>
        <w:ind w:firstLine="709"/>
        <w:jc w:val="both"/>
      </w:pPr>
      <w:r w:rsidRPr="002A1FEE">
        <w:t xml:space="preserve">По итогам 9 мес. 2024 года среднесписочная численность работников крупных и средних предприятий составила 2689 человек, что составляет 101,1 % к уровню </w:t>
      </w:r>
      <w:r w:rsidR="001162CF" w:rsidRPr="002A1FEE">
        <w:t xml:space="preserve">аналогичного периода </w:t>
      </w:r>
      <w:r w:rsidRPr="002A1FEE">
        <w:t>202</w:t>
      </w:r>
      <w:r w:rsidR="001162CF" w:rsidRPr="002A1FEE">
        <w:t>3</w:t>
      </w:r>
      <w:r w:rsidRPr="002A1FEE">
        <w:t xml:space="preserve"> года. </w:t>
      </w:r>
    </w:p>
    <w:p w14:paraId="79BB4F1E" w14:textId="77777777" w:rsidR="003F76DC" w:rsidRPr="002A1FEE" w:rsidRDefault="003F76DC" w:rsidP="003F76DC">
      <w:pPr>
        <w:ind w:firstLine="709"/>
        <w:jc w:val="both"/>
      </w:pPr>
      <w:r w:rsidRPr="002A1FEE">
        <w:t xml:space="preserve">Среднемесячная заработная плата по крупным и средним предприятиям района составила 41577,4 рублей (темп роста -118,5 %). </w:t>
      </w:r>
    </w:p>
    <w:p w14:paraId="21D718DA" w14:textId="77777777" w:rsidR="003F76DC" w:rsidRPr="002A1FEE" w:rsidRDefault="003F76DC" w:rsidP="003F76DC">
      <w:pPr>
        <w:ind w:firstLine="709"/>
        <w:jc w:val="both"/>
      </w:pPr>
      <w:r w:rsidRPr="002A1FEE">
        <w:t>В разрезе отраслей по крупным и средним предприятиям наибольший темп роста сложился в сферах:</w:t>
      </w:r>
    </w:p>
    <w:p w14:paraId="53E12CD9" w14:textId="55591322" w:rsidR="003F76DC" w:rsidRPr="002A1FEE" w:rsidRDefault="003F76DC" w:rsidP="003F76DC">
      <w:pPr>
        <w:ind w:firstLine="709"/>
        <w:jc w:val="both"/>
      </w:pPr>
      <w:r w:rsidRPr="002A1FEE">
        <w:t>торговля оптовая и розничная; ремонт автотранспортных средств и мотоциклов – 125,</w:t>
      </w:r>
      <w:r w:rsidR="00D80996">
        <w:t>6</w:t>
      </w:r>
      <w:r w:rsidRPr="002A1FEE">
        <w:t>;</w:t>
      </w:r>
    </w:p>
    <w:p w14:paraId="00826FE1" w14:textId="2FE9DA7B" w:rsidR="003F76DC" w:rsidRPr="002A1FEE" w:rsidRDefault="003F76DC" w:rsidP="003F76DC">
      <w:pPr>
        <w:ind w:firstLine="709"/>
        <w:jc w:val="both"/>
      </w:pPr>
      <w:r w:rsidRPr="002A1FEE">
        <w:t>лесоводство и лесозаготовки – 121,5 %;</w:t>
      </w:r>
    </w:p>
    <w:p w14:paraId="270AC58F" w14:textId="330F8609" w:rsidR="003F76DC" w:rsidRPr="002A1FEE" w:rsidRDefault="003F76DC" w:rsidP="003F76DC">
      <w:pPr>
        <w:ind w:firstLine="709"/>
        <w:jc w:val="both"/>
      </w:pPr>
      <w:r w:rsidRPr="002A1FEE">
        <w:t>образование – 120,2 %;</w:t>
      </w:r>
    </w:p>
    <w:p w14:paraId="6349C8FA" w14:textId="4068957D" w:rsidR="003F76DC" w:rsidRPr="002A1FEE" w:rsidRDefault="008D0C8B" w:rsidP="003F76DC">
      <w:pPr>
        <w:ind w:firstLine="709"/>
        <w:jc w:val="both"/>
      </w:pPr>
      <w:r w:rsidRPr="002A1FEE">
        <w:t>транспортировка и хранение – 119,6 %.</w:t>
      </w:r>
    </w:p>
    <w:p w14:paraId="20B015D9" w14:textId="77777777" w:rsidR="003F76DC" w:rsidRPr="002A1FEE" w:rsidRDefault="003F76DC" w:rsidP="003F76DC">
      <w:pPr>
        <w:autoSpaceDE w:val="0"/>
        <w:autoSpaceDN w:val="0"/>
        <w:adjustRightInd w:val="0"/>
        <w:ind w:firstLine="709"/>
        <w:jc w:val="both"/>
      </w:pPr>
      <w:r w:rsidRPr="002A1FEE">
        <w:t>По состоянию на 01.</w:t>
      </w:r>
      <w:r w:rsidR="008D0C8B" w:rsidRPr="002A1FEE">
        <w:t>10</w:t>
      </w:r>
      <w:r w:rsidRPr="002A1FEE">
        <w:t>.2024 года уровень официально зарегистрированной безработицы (в процентах к трудоспособному населению) составил 2,</w:t>
      </w:r>
      <w:r w:rsidR="008D0C8B" w:rsidRPr="002A1FEE">
        <w:t>1</w:t>
      </w:r>
      <w:r w:rsidRPr="002A1FEE">
        <w:t>% (2023 г</w:t>
      </w:r>
      <w:r w:rsidR="008D0C8B" w:rsidRPr="002A1FEE">
        <w:t>.</w:t>
      </w:r>
      <w:r w:rsidRPr="002A1FEE">
        <w:t xml:space="preserve"> — </w:t>
      </w:r>
      <w:r w:rsidR="008D0C8B" w:rsidRPr="002A1FEE">
        <w:t xml:space="preserve">1,9 </w:t>
      </w:r>
      <w:r w:rsidRPr="002A1FEE">
        <w:t xml:space="preserve">%). </w:t>
      </w:r>
    </w:p>
    <w:p w14:paraId="1E42DABC" w14:textId="77777777" w:rsidR="003F76DC" w:rsidRPr="002A1FEE" w:rsidRDefault="003F76DC" w:rsidP="003F76DC">
      <w:pPr>
        <w:autoSpaceDE w:val="0"/>
        <w:autoSpaceDN w:val="0"/>
        <w:adjustRightInd w:val="0"/>
        <w:ind w:firstLine="709"/>
        <w:jc w:val="both"/>
      </w:pPr>
      <w:r w:rsidRPr="002A1FEE">
        <w:t>Увеличение уровня безработицы связано со снижением численности населения трудоспособного возраста.</w:t>
      </w:r>
    </w:p>
    <w:p w14:paraId="05CE1AEB" w14:textId="0658E5C1" w:rsidR="001162CF" w:rsidRPr="002A1FEE" w:rsidRDefault="008D0C8B" w:rsidP="001162CF">
      <w:pPr>
        <w:autoSpaceDE w:val="0"/>
        <w:autoSpaceDN w:val="0"/>
        <w:adjustRightInd w:val="0"/>
        <w:ind w:firstLine="709"/>
        <w:jc w:val="both"/>
      </w:pPr>
      <w:r w:rsidRPr="002A1FEE">
        <w:t xml:space="preserve">Если смотреть краевой рейтинг по основным показателям рынка труда, то несмотря на то, что мы занимаем 19 место по темпу роста заработной платы, </w:t>
      </w:r>
      <w:r w:rsidR="001162CF" w:rsidRPr="002A1FEE">
        <w:t xml:space="preserve">по уровню среднемесячной заработной платы </w:t>
      </w:r>
      <w:r w:rsidRPr="002A1FEE">
        <w:t>мы находимся на 45 местом в крае</w:t>
      </w:r>
      <w:r w:rsidR="00DF5052" w:rsidRPr="002A1FEE">
        <w:t xml:space="preserve"> 2023 год – 49)</w:t>
      </w:r>
      <w:r w:rsidRPr="002A1FEE">
        <w:t>. Снизились в рейтинге и по уровню безработицы – 53 место (2023 год – 43)</w:t>
      </w:r>
      <w:r w:rsidR="00D80996">
        <w:t>.</w:t>
      </w:r>
    </w:p>
    <w:p w14:paraId="4EEB5AD3" w14:textId="77777777" w:rsidR="008D0C8B" w:rsidRPr="002A1FEE" w:rsidRDefault="008D0C8B" w:rsidP="008D0C8B">
      <w:pPr>
        <w:pStyle w:val="a5"/>
        <w:ind w:firstLine="708"/>
        <w:jc w:val="both"/>
        <w:rPr>
          <w:b w:val="0"/>
          <w:bCs w:val="0"/>
          <w:sz w:val="24"/>
        </w:rPr>
      </w:pPr>
      <w:r w:rsidRPr="002A1FEE">
        <w:rPr>
          <w:b w:val="0"/>
          <w:bCs w:val="0"/>
          <w:sz w:val="24"/>
        </w:rPr>
        <w:lastRenderedPageBreak/>
        <w:t xml:space="preserve">К 2027 г. среднемесячная заработная плата по кругу крупных и средних организаций ожидается на уровне 52659,7 рублей по первому варианту прогноза, с приростом относительно 2024 г. на 25,5 % или 53050,2 рублей по второму варианту прогноза, с приростом относительно 2024 г. на 26,4 %. </w:t>
      </w:r>
    </w:p>
    <w:p w14:paraId="360825FF" w14:textId="77777777" w:rsidR="003C351C" w:rsidRPr="002A1FEE" w:rsidRDefault="003C351C" w:rsidP="00250014">
      <w:pPr>
        <w:spacing w:line="240" w:lineRule="exact"/>
        <w:jc w:val="both"/>
      </w:pPr>
    </w:p>
    <w:p w14:paraId="71A67D34" w14:textId="77777777" w:rsidR="008D0C8B" w:rsidRPr="002A1FEE" w:rsidRDefault="008D0C8B" w:rsidP="008D0C8B">
      <w:pPr>
        <w:autoSpaceDE w:val="0"/>
        <w:autoSpaceDN w:val="0"/>
        <w:adjustRightInd w:val="0"/>
        <w:ind w:firstLine="709"/>
        <w:jc w:val="both"/>
        <w:rPr>
          <w:b/>
        </w:rPr>
      </w:pPr>
      <w:r w:rsidRPr="002A1FEE">
        <w:rPr>
          <w:b/>
        </w:rPr>
        <w:t>Население и демография</w:t>
      </w:r>
    </w:p>
    <w:p w14:paraId="1B1E1E5E" w14:textId="77777777" w:rsidR="00250014" w:rsidRPr="002A1FEE" w:rsidRDefault="00250014" w:rsidP="00250014">
      <w:pPr>
        <w:ind w:firstLine="709"/>
        <w:jc w:val="both"/>
      </w:pPr>
      <w:r w:rsidRPr="002A1FEE">
        <w:t xml:space="preserve">В краевом ранге по численности населения на 1 января 2024 г. наш район находится на 20 месте в крае и насчитывает </w:t>
      </w:r>
      <w:r w:rsidR="008D0C8B" w:rsidRPr="002A1FEE">
        <w:t xml:space="preserve">18726 человек (на 01.01.2023 – 18967 человек). </w:t>
      </w:r>
      <w:r w:rsidRPr="002A1FEE">
        <w:t xml:space="preserve"> По основным возрастным группам ситуация следующая:</w:t>
      </w:r>
    </w:p>
    <w:p w14:paraId="6D7FB3F8" w14:textId="77777777" w:rsidR="00250014" w:rsidRPr="002A1FEE" w:rsidRDefault="00250014" w:rsidP="00250014">
      <w:pPr>
        <w:ind w:firstLine="709"/>
        <w:jc w:val="both"/>
      </w:pPr>
      <w:r w:rsidRPr="002A1FEE">
        <w:t>3501 чело</w:t>
      </w:r>
      <w:r w:rsidR="00741265" w:rsidRPr="002A1FEE">
        <w:t>ве</w:t>
      </w:r>
      <w:r w:rsidRPr="002A1FEE">
        <w:t>к – моложе трудоспособного населения</w:t>
      </w:r>
      <w:r w:rsidR="00741265" w:rsidRPr="002A1FEE">
        <w:t xml:space="preserve"> (удельный вес – 18,7 %)</w:t>
      </w:r>
      <w:r w:rsidRPr="002A1FEE">
        <w:t>,</w:t>
      </w:r>
    </w:p>
    <w:p w14:paraId="5728174B" w14:textId="77777777" w:rsidR="00250014" w:rsidRPr="002A1FEE" w:rsidRDefault="00250014" w:rsidP="00250014">
      <w:pPr>
        <w:ind w:firstLine="709"/>
        <w:jc w:val="both"/>
      </w:pPr>
      <w:r w:rsidRPr="002A1FEE">
        <w:t>5836 человек – старше трудоспособного населения</w:t>
      </w:r>
      <w:r w:rsidR="00741265" w:rsidRPr="002A1FEE">
        <w:t xml:space="preserve"> (удельный вес – 31,2 %),</w:t>
      </w:r>
    </w:p>
    <w:p w14:paraId="38128F28" w14:textId="77777777" w:rsidR="00250014" w:rsidRPr="002A1FEE" w:rsidRDefault="00741265" w:rsidP="00250014">
      <w:pPr>
        <w:ind w:firstLine="709"/>
        <w:jc w:val="both"/>
      </w:pPr>
      <w:r w:rsidRPr="002A1FEE">
        <w:t>9389 человек – трудоспособного возраста (удельный вес – 50,1 %).</w:t>
      </w:r>
    </w:p>
    <w:p w14:paraId="3B0AD57C" w14:textId="77777777" w:rsidR="008D0C8B" w:rsidRPr="002A1FEE" w:rsidRDefault="00741265" w:rsidP="00510FD0">
      <w:pPr>
        <w:ind w:firstLine="709"/>
        <w:jc w:val="both"/>
      </w:pPr>
      <w:r w:rsidRPr="002A1FEE">
        <w:t>Демографическая нагрузка на 1000 жителей трудоспособного возраста – 994 человека нетрудоспособно возраста</w:t>
      </w:r>
      <w:r w:rsidR="00510FD0" w:rsidRPr="002A1FEE">
        <w:t xml:space="preserve">. </w:t>
      </w:r>
      <w:r w:rsidRPr="002A1FEE">
        <w:t>По краю этот показатель составляет 793 человека</w:t>
      </w:r>
      <w:r w:rsidR="00510FD0" w:rsidRPr="002A1FEE">
        <w:t>.</w:t>
      </w:r>
    </w:p>
    <w:p w14:paraId="29ACDBBA" w14:textId="77777777" w:rsidR="005C216C" w:rsidRPr="002A1FEE" w:rsidRDefault="005C216C" w:rsidP="005C216C">
      <w:pPr>
        <w:ind w:firstLine="709"/>
        <w:jc w:val="both"/>
      </w:pPr>
      <w:r w:rsidRPr="002A1FEE">
        <w:t>Средний возраст населения Ребрихинского района за 2023 г. составил 43,</w:t>
      </w:r>
      <w:r w:rsidR="00510FD0" w:rsidRPr="002A1FEE">
        <w:t>9</w:t>
      </w:r>
      <w:r w:rsidRPr="002A1FEE">
        <w:t xml:space="preserve"> лет (2022 г. — 42,71</w:t>
      </w:r>
      <w:r w:rsidR="00510FD0" w:rsidRPr="002A1FEE">
        <w:t xml:space="preserve">). </w:t>
      </w:r>
    </w:p>
    <w:p w14:paraId="3CD0B7D4" w14:textId="77777777" w:rsidR="00250014" w:rsidRPr="002A1FEE" w:rsidRDefault="00250014" w:rsidP="00510FD0">
      <w:pPr>
        <w:ind w:firstLine="709"/>
        <w:jc w:val="both"/>
      </w:pPr>
      <w:r w:rsidRPr="002A1FEE">
        <w:t>В настоящее время существует ряд проблем, связанных с демографией, таких как снижение рождаемости, рост общей смертности, в том числе среди трудоспособного населения, а также увеличение заболеваемости онкологическими заболеваниями.</w:t>
      </w:r>
    </w:p>
    <w:p w14:paraId="2E292312" w14:textId="77777777" w:rsidR="005C216C" w:rsidRPr="002A1FEE" w:rsidRDefault="008D0C8B" w:rsidP="005C216C">
      <w:pPr>
        <w:ind w:firstLine="709"/>
        <w:jc w:val="both"/>
      </w:pPr>
      <w:r w:rsidRPr="002A1FEE">
        <w:t xml:space="preserve">За </w:t>
      </w:r>
      <w:r w:rsidR="00F1539D" w:rsidRPr="002A1FEE">
        <w:t>9 мес.</w:t>
      </w:r>
      <w:r w:rsidRPr="002A1FEE">
        <w:t xml:space="preserve"> 2024 года </w:t>
      </w:r>
      <w:r w:rsidR="00510FD0" w:rsidRPr="002A1FEE">
        <w:t xml:space="preserve">в районе </w:t>
      </w:r>
      <w:r w:rsidRPr="002A1FEE">
        <w:t xml:space="preserve">родилось </w:t>
      </w:r>
      <w:r w:rsidR="00F1539D" w:rsidRPr="002A1FEE">
        <w:t>91</w:t>
      </w:r>
      <w:r w:rsidRPr="002A1FEE">
        <w:t xml:space="preserve"> человек, что на </w:t>
      </w:r>
      <w:r w:rsidR="00F1539D" w:rsidRPr="002A1FEE">
        <w:t>22</w:t>
      </w:r>
      <w:r w:rsidRPr="002A1FEE">
        <w:t xml:space="preserve"> человека меньше, чем </w:t>
      </w:r>
      <w:r w:rsidR="00F1539D" w:rsidRPr="002A1FEE">
        <w:t>за 9 мес.</w:t>
      </w:r>
      <w:r w:rsidRPr="002A1FEE">
        <w:t xml:space="preserve"> 2023 года. Зарегистрировано </w:t>
      </w:r>
      <w:r w:rsidR="00F1539D" w:rsidRPr="002A1FEE">
        <w:t>224</w:t>
      </w:r>
      <w:r w:rsidRPr="002A1FEE">
        <w:t xml:space="preserve"> случая смерти, что на 12 случаев больше, чем в 2023 год</w:t>
      </w:r>
      <w:r w:rsidR="00F1539D" w:rsidRPr="002A1FEE">
        <w:t>у</w:t>
      </w:r>
      <w:r w:rsidRPr="002A1FEE">
        <w:t>. Естественная убыль населения по состоянию на 01.</w:t>
      </w:r>
      <w:r w:rsidR="00F1539D" w:rsidRPr="002A1FEE">
        <w:t>10</w:t>
      </w:r>
      <w:r w:rsidRPr="002A1FEE">
        <w:t xml:space="preserve">.2024 года составила </w:t>
      </w:r>
      <w:r w:rsidR="00F1539D" w:rsidRPr="002A1FEE">
        <w:t>(</w:t>
      </w:r>
      <w:r w:rsidRPr="002A1FEE">
        <w:t>-1</w:t>
      </w:r>
      <w:r w:rsidR="00F1539D" w:rsidRPr="002A1FEE">
        <w:t>53)</w:t>
      </w:r>
      <w:r w:rsidRPr="002A1FEE">
        <w:t xml:space="preserve"> человек</w:t>
      </w:r>
      <w:r w:rsidR="00F1539D" w:rsidRPr="002A1FEE">
        <w:t>а</w:t>
      </w:r>
      <w:r w:rsidRPr="002A1FEE">
        <w:t>, на 01.</w:t>
      </w:r>
      <w:r w:rsidR="00F1539D" w:rsidRPr="002A1FEE">
        <w:t>10</w:t>
      </w:r>
      <w:r w:rsidRPr="002A1FEE">
        <w:t>.2023</w:t>
      </w:r>
      <w:r w:rsidR="00F1539D" w:rsidRPr="002A1FEE">
        <w:t xml:space="preserve"> (</w:t>
      </w:r>
      <w:r w:rsidRPr="002A1FEE">
        <w:t xml:space="preserve">– </w:t>
      </w:r>
      <w:r w:rsidR="00F1539D" w:rsidRPr="002A1FEE">
        <w:t>12</w:t>
      </w:r>
      <w:r w:rsidRPr="002A1FEE">
        <w:t>3</w:t>
      </w:r>
      <w:r w:rsidR="00F1539D" w:rsidRPr="002A1FEE">
        <w:t>)</w:t>
      </w:r>
      <w:r w:rsidRPr="002A1FEE">
        <w:t xml:space="preserve"> человека. </w:t>
      </w:r>
      <w:r w:rsidR="00250014" w:rsidRPr="002A1FEE">
        <w:t xml:space="preserve">Численность населения района уменьшается в среднем на 330 человек в год. </w:t>
      </w:r>
      <w:r w:rsidR="005C216C" w:rsidRPr="002A1FEE">
        <w:t>По прогнозу ближайшие годы будет существенно расти численность населения старше трудоспособного возраста, а значит, неизбежно будет расти смертность от старости. Прогнозируется, что до 2027 г. сохранится тенденция превышения смертности над рождаемостью, что приведёт к естественной убыли населения. В связи с этим среднегодовая численность постоянного населения по оценке 2024 г. составит 18564 человек, а к 2027 г. среднегодовая численность населения района снизится до 17850 человек по первому варианту и 17910 человек по второму варианту.</w:t>
      </w:r>
    </w:p>
    <w:p w14:paraId="7B334852" w14:textId="77777777" w:rsidR="003C351C" w:rsidRPr="002A1FEE" w:rsidRDefault="003C351C" w:rsidP="00B03F7A">
      <w:pPr>
        <w:spacing w:line="240" w:lineRule="exact"/>
        <w:ind w:firstLine="709"/>
        <w:jc w:val="both"/>
      </w:pPr>
    </w:p>
    <w:p w14:paraId="796A695F" w14:textId="77777777" w:rsidR="005C216C" w:rsidRPr="002A1FEE" w:rsidRDefault="005C216C" w:rsidP="005C216C">
      <w:pPr>
        <w:ind w:firstLine="709"/>
        <w:jc w:val="both"/>
        <w:rPr>
          <w:b/>
          <w:bCs/>
        </w:rPr>
      </w:pPr>
      <w:r w:rsidRPr="002A1FEE">
        <w:rPr>
          <w:b/>
          <w:bCs/>
        </w:rPr>
        <w:t>Потребительский рынок</w:t>
      </w:r>
    </w:p>
    <w:p w14:paraId="02595DD2" w14:textId="77777777" w:rsidR="00F94865" w:rsidRPr="002A1FEE" w:rsidRDefault="00F94865" w:rsidP="00F94865">
      <w:pPr>
        <w:ind w:firstLine="709"/>
        <w:jc w:val="both"/>
      </w:pPr>
      <w:r w:rsidRPr="002A1FEE">
        <w:t xml:space="preserve">Сфера потребления является индикатором уровня благосостояния населения. </w:t>
      </w:r>
    </w:p>
    <w:p w14:paraId="397101F4" w14:textId="77777777" w:rsidR="005C216C" w:rsidRPr="002A1FEE" w:rsidRDefault="005C216C" w:rsidP="005C216C">
      <w:pPr>
        <w:shd w:val="clear" w:color="auto" w:fill="FFFFFF"/>
        <w:ind w:firstLine="709"/>
        <w:jc w:val="both"/>
      </w:pPr>
      <w:r w:rsidRPr="002A1FEE">
        <w:t xml:space="preserve">Оборот розничной торговли в период с января по </w:t>
      </w:r>
      <w:r w:rsidR="00F70E49" w:rsidRPr="002A1FEE">
        <w:t xml:space="preserve">сентябрь </w:t>
      </w:r>
      <w:r w:rsidRPr="002A1FEE">
        <w:t xml:space="preserve">2024 года достиг </w:t>
      </w:r>
      <w:r w:rsidR="00F70E49" w:rsidRPr="002A1FEE">
        <w:t>955,5</w:t>
      </w:r>
      <w:r w:rsidRPr="002A1FEE">
        <w:t xml:space="preserve"> миллион</w:t>
      </w:r>
      <w:r w:rsidR="00F70E49" w:rsidRPr="002A1FEE">
        <w:t>ов</w:t>
      </w:r>
      <w:r w:rsidRPr="002A1FEE">
        <w:t xml:space="preserve"> рублей, что составляет 12</w:t>
      </w:r>
      <w:r w:rsidR="00F70E49" w:rsidRPr="002A1FEE">
        <w:t>6</w:t>
      </w:r>
      <w:r w:rsidRPr="002A1FEE">
        <w:t>,</w:t>
      </w:r>
      <w:r w:rsidR="00F70E49" w:rsidRPr="002A1FEE">
        <w:t xml:space="preserve">3 </w:t>
      </w:r>
      <w:r w:rsidRPr="002A1FEE">
        <w:t>% от показателей 2023 года.</w:t>
      </w:r>
    </w:p>
    <w:p w14:paraId="3F64BE1E" w14:textId="77777777" w:rsidR="00F70E49" w:rsidRPr="002A1FEE" w:rsidRDefault="00F70E49" w:rsidP="00F70E49">
      <w:pPr>
        <w:shd w:val="clear" w:color="auto" w:fill="FFFFFF"/>
        <w:ind w:firstLine="708"/>
        <w:jc w:val="both"/>
      </w:pPr>
      <w:r w:rsidRPr="002A1FEE">
        <w:t xml:space="preserve">В краевом рейтинге по данному показателю на душу населения Ребрихинский район занимает 26 место (26 в 2023 году). </w:t>
      </w:r>
    </w:p>
    <w:p w14:paraId="16DE5287" w14:textId="77777777" w:rsidR="003C351C" w:rsidRPr="002A1FEE" w:rsidRDefault="005C216C" w:rsidP="005C216C">
      <w:pPr>
        <w:spacing w:line="240" w:lineRule="exact"/>
        <w:ind w:firstLine="709"/>
        <w:jc w:val="both"/>
      </w:pPr>
      <w:r w:rsidRPr="002A1FEE">
        <w:t xml:space="preserve">Оборот общественного питания составил </w:t>
      </w:r>
      <w:r w:rsidR="00F70E49" w:rsidRPr="002A1FEE">
        <w:t>12,7</w:t>
      </w:r>
      <w:r w:rsidRPr="002A1FEE">
        <w:t xml:space="preserve"> миллион</w:t>
      </w:r>
      <w:r w:rsidR="00F70E49" w:rsidRPr="002A1FEE">
        <w:t>ов</w:t>
      </w:r>
      <w:r w:rsidRPr="002A1FEE">
        <w:t xml:space="preserve"> рублей, что на </w:t>
      </w:r>
      <w:r w:rsidR="00F70E49" w:rsidRPr="002A1FEE">
        <w:t xml:space="preserve">31,8 </w:t>
      </w:r>
      <w:r w:rsidRPr="002A1FEE">
        <w:t>% больше, чем за аналогичный период 2023 года</w:t>
      </w:r>
      <w:r w:rsidR="00790CA2" w:rsidRPr="002A1FEE">
        <w:t>.</w:t>
      </w:r>
    </w:p>
    <w:p w14:paraId="6A10BF69" w14:textId="77777777" w:rsidR="00B03F7A" w:rsidRPr="002A1FEE" w:rsidRDefault="00B03F7A" w:rsidP="00B03F7A">
      <w:pPr>
        <w:shd w:val="clear" w:color="auto" w:fill="FFFFFF"/>
        <w:ind w:firstLine="708"/>
        <w:jc w:val="both"/>
      </w:pPr>
      <w:r w:rsidRPr="002A1FEE">
        <w:t xml:space="preserve">В краевом рейтинге по данному показателю на душу населения Ребрихинский район занимает </w:t>
      </w:r>
      <w:r w:rsidR="00F70E49" w:rsidRPr="002A1FEE">
        <w:t>10</w:t>
      </w:r>
      <w:r w:rsidRPr="002A1FEE">
        <w:t xml:space="preserve"> место (1</w:t>
      </w:r>
      <w:r w:rsidR="00F70E49" w:rsidRPr="002A1FEE">
        <w:t>7</w:t>
      </w:r>
      <w:r w:rsidRPr="002A1FEE">
        <w:t xml:space="preserve"> в 2023 год</w:t>
      </w:r>
      <w:r w:rsidR="00F70E49" w:rsidRPr="002A1FEE">
        <w:t>у</w:t>
      </w:r>
      <w:r w:rsidRPr="002A1FEE">
        <w:t xml:space="preserve">). </w:t>
      </w:r>
    </w:p>
    <w:p w14:paraId="1F8C0C18" w14:textId="77777777" w:rsidR="00F94865" w:rsidRPr="002A1FEE" w:rsidRDefault="00F94865" w:rsidP="00F94865">
      <w:pPr>
        <w:ind w:firstLine="709"/>
        <w:jc w:val="both"/>
      </w:pPr>
      <w:r w:rsidRPr="002A1FEE">
        <w:t>При этом, следует отметить, что деятельность на территории района крупных торговых сетей повлекла за собой снижение количества субъектов малого предпринимательства в розничной торговле.</w:t>
      </w:r>
    </w:p>
    <w:p w14:paraId="5AB8AC3D" w14:textId="77777777" w:rsidR="00F94865" w:rsidRPr="002A1FEE" w:rsidRDefault="00F94865" w:rsidP="00F94865">
      <w:pPr>
        <w:ind w:firstLine="709"/>
        <w:jc w:val="both"/>
      </w:pPr>
      <w:r w:rsidRPr="002A1FEE">
        <w:t>Среди тенденций развития розничной торговли - рост доли сетевой торговли</w:t>
      </w:r>
      <w:r w:rsidR="006B2217" w:rsidRPr="002A1FEE">
        <w:t xml:space="preserve"> и ра</w:t>
      </w:r>
      <w:r w:rsidRPr="002A1FEE">
        <w:t xml:space="preserve">стущая популярность формата онлайн-торговли. </w:t>
      </w:r>
    </w:p>
    <w:p w14:paraId="79B490D9" w14:textId="77777777" w:rsidR="00F94865" w:rsidRDefault="00F94865" w:rsidP="00F94865">
      <w:pPr>
        <w:spacing w:after="240"/>
        <w:ind w:firstLine="709"/>
        <w:jc w:val="both"/>
        <w:rPr>
          <w:bCs/>
        </w:rPr>
      </w:pPr>
      <w:r w:rsidRPr="002A1FEE">
        <w:rPr>
          <w:bCs/>
        </w:rPr>
        <w:t>В период с 2025 по 2027 год ожидается увеличение о</w:t>
      </w:r>
      <w:r w:rsidR="00790CA2" w:rsidRPr="002A1FEE">
        <w:rPr>
          <w:bCs/>
        </w:rPr>
        <w:t xml:space="preserve">боротов в сфере потребительского рынка, что будет </w:t>
      </w:r>
      <w:r w:rsidRPr="002A1FEE">
        <w:rPr>
          <w:bCs/>
        </w:rPr>
        <w:t>обусловлено, в первую очередь, ростом цен. Дальнейшая динамика этих показателей будет определяться покупательской способностью сельского населения.</w:t>
      </w:r>
    </w:p>
    <w:p w14:paraId="20375154" w14:textId="77777777" w:rsidR="00D80996" w:rsidRPr="002A1FEE" w:rsidRDefault="00D80996" w:rsidP="00F94865">
      <w:pPr>
        <w:spacing w:after="240"/>
        <w:ind w:firstLine="709"/>
        <w:jc w:val="both"/>
        <w:rPr>
          <w:bCs/>
        </w:rPr>
      </w:pPr>
    </w:p>
    <w:p w14:paraId="1F25DC3B" w14:textId="77777777" w:rsidR="00F94865" w:rsidRPr="00684A40" w:rsidRDefault="00F94865" w:rsidP="00F94865">
      <w:pPr>
        <w:pStyle w:val="a8"/>
        <w:numPr>
          <w:ilvl w:val="0"/>
          <w:numId w:val="32"/>
        </w:numPr>
        <w:ind w:left="0" w:firstLine="709"/>
        <w:rPr>
          <w:rFonts w:ascii="Times New Roman" w:hAnsi="Times New Roman" w:cs="Times New Roman"/>
          <w:sz w:val="24"/>
          <w:szCs w:val="24"/>
        </w:rPr>
      </w:pPr>
      <w:r w:rsidRPr="00684A40">
        <w:rPr>
          <w:rFonts w:ascii="Times New Roman" w:hAnsi="Times New Roman" w:cs="Times New Roman"/>
          <w:sz w:val="24"/>
          <w:szCs w:val="24"/>
        </w:rPr>
        <w:lastRenderedPageBreak/>
        <w:t>ПОДВЕДЕНИЕ ИТОГОВ ГОДА, ФОРМИРОВАНИЕ ПЛАНА РАБОТЫ СОВЕТА НА 2025 ГОД.</w:t>
      </w:r>
    </w:p>
    <w:p w14:paraId="0A7E7F9B" w14:textId="77777777" w:rsidR="00F94865" w:rsidRPr="00684A40" w:rsidRDefault="00F94865" w:rsidP="00F94865">
      <w:pPr>
        <w:ind w:left="709"/>
        <w:rPr>
          <w:b/>
        </w:rPr>
      </w:pPr>
      <w:r w:rsidRPr="00684A40">
        <w:rPr>
          <w:b/>
        </w:rPr>
        <w:t>ПЛАН*</w:t>
      </w:r>
    </w:p>
    <w:p w14:paraId="31F20B51" w14:textId="77777777" w:rsidR="00F94865" w:rsidRPr="00684A40" w:rsidRDefault="00F94865" w:rsidP="00F94865">
      <w:pPr>
        <w:ind w:left="709"/>
        <w:rPr>
          <w:b/>
        </w:rPr>
      </w:pPr>
      <w:r w:rsidRPr="00684A40">
        <w:rPr>
          <w:b/>
        </w:rPr>
        <w:t xml:space="preserve">работы экономического Совета </w:t>
      </w:r>
    </w:p>
    <w:p w14:paraId="2DA8EA22" w14:textId="77777777" w:rsidR="00F94865" w:rsidRPr="00684A40" w:rsidRDefault="00F94865" w:rsidP="00F94865">
      <w:pPr>
        <w:ind w:left="709"/>
        <w:rPr>
          <w:b/>
        </w:rPr>
      </w:pPr>
      <w:r w:rsidRPr="00684A40">
        <w:rPr>
          <w:b/>
        </w:rPr>
        <w:t>муниципального образования Ребрихинский район Алтайского края</w:t>
      </w:r>
    </w:p>
    <w:p w14:paraId="442AEDAC" w14:textId="77777777" w:rsidR="00F94865" w:rsidRPr="00684A40" w:rsidRDefault="00F94865" w:rsidP="00F94865">
      <w:pPr>
        <w:ind w:left="709"/>
        <w:rPr>
          <w:b/>
        </w:rPr>
      </w:pPr>
      <w:r w:rsidRPr="00684A40">
        <w:rPr>
          <w:b/>
        </w:rPr>
        <w:t>на 2025 год</w:t>
      </w:r>
    </w:p>
    <w:p w14:paraId="3DECB8B9" w14:textId="77777777" w:rsidR="00F94865" w:rsidRPr="00684A40" w:rsidRDefault="00F94865" w:rsidP="00F94865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9"/>
        <w:gridCol w:w="732"/>
        <w:gridCol w:w="7559"/>
      </w:tblGrid>
      <w:tr w:rsidR="00F94865" w:rsidRPr="00684A40" w14:paraId="54014582" w14:textId="77777777" w:rsidTr="00D32FAD">
        <w:trPr>
          <w:cantSplit/>
          <w:trHeight w:val="1134"/>
          <w:tblHeader/>
        </w:trPr>
        <w:tc>
          <w:tcPr>
            <w:tcW w:w="1369" w:type="dxa"/>
          </w:tcPr>
          <w:p w14:paraId="3D7777DC" w14:textId="77777777" w:rsidR="00F94865" w:rsidRPr="00684A40" w:rsidRDefault="00F94865" w:rsidP="00761AB1">
            <w:r w:rsidRPr="00684A40">
              <w:t>Сроки</w:t>
            </w:r>
          </w:p>
        </w:tc>
        <w:tc>
          <w:tcPr>
            <w:tcW w:w="732" w:type="dxa"/>
            <w:textDirection w:val="btLr"/>
          </w:tcPr>
          <w:p w14:paraId="2B3E06EB" w14:textId="77777777" w:rsidR="00F94865" w:rsidRPr="00684A40" w:rsidRDefault="00F94865" w:rsidP="00761AB1">
            <w:pPr>
              <w:ind w:left="113" w:right="113"/>
            </w:pPr>
            <w:r w:rsidRPr="00684A40">
              <w:t>№ вопроса</w:t>
            </w:r>
          </w:p>
        </w:tc>
        <w:tc>
          <w:tcPr>
            <w:tcW w:w="7559" w:type="dxa"/>
          </w:tcPr>
          <w:p w14:paraId="059C309A" w14:textId="77777777" w:rsidR="00F94865" w:rsidRPr="00684A40" w:rsidRDefault="00F94865" w:rsidP="00761AB1">
            <w:r w:rsidRPr="00684A40">
              <w:t>Наименование вопроса</w:t>
            </w:r>
          </w:p>
        </w:tc>
      </w:tr>
      <w:tr w:rsidR="00D32FAD" w:rsidRPr="00684A40" w14:paraId="49B0B666" w14:textId="77777777" w:rsidTr="00D32FAD">
        <w:tc>
          <w:tcPr>
            <w:tcW w:w="1369" w:type="dxa"/>
            <w:vMerge w:val="restart"/>
            <w:vAlign w:val="center"/>
          </w:tcPr>
          <w:p w14:paraId="4FD46398" w14:textId="77777777" w:rsidR="00D32FAD" w:rsidRPr="00684A40" w:rsidRDefault="00D32FAD" w:rsidP="00761AB1">
            <w:pPr>
              <w:rPr>
                <w:lang w:val="en-US"/>
              </w:rPr>
            </w:pPr>
            <w:r w:rsidRPr="00684A40">
              <w:rPr>
                <w:lang w:val="en-US"/>
              </w:rPr>
              <w:t xml:space="preserve">I </w:t>
            </w:r>
          </w:p>
          <w:p w14:paraId="21FD901E" w14:textId="77777777" w:rsidR="00D32FAD" w:rsidRPr="00684A40" w:rsidRDefault="00D32FAD" w:rsidP="00761AB1">
            <w:r w:rsidRPr="00684A40">
              <w:t>полугодие 2025 года</w:t>
            </w:r>
          </w:p>
        </w:tc>
        <w:tc>
          <w:tcPr>
            <w:tcW w:w="732" w:type="dxa"/>
          </w:tcPr>
          <w:p w14:paraId="178E96D5" w14:textId="77777777" w:rsidR="00D32FAD" w:rsidRPr="00684A40" w:rsidRDefault="00D32FAD" w:rsidP="00761AB1">
            <w:r w:rsidRPr="00684A40">
              <w:t>1</w:t>
            </w:r>
          </w:p>
        </w:tc>
        <w:tc>
          <w:tcPr>
            <w:tcW w:w="7559" w:type="dxa"/>
          </w:tcPr>
          <w:p w14:paraId="543D2B3D" w14:textId="77777777" w:rsidR="00D32FAD" w:rsidRPr="00684A40" w:rsidRDefault="00D32FAD" w:rsidP="00F10ED4">
            <w:pPr>
              <w:shd w:val="clear" w:color="auto" w:fill="FFFFFF"/>
              <w:tabs>
                <w:tab w:val="left" w:pos="2268"/>
              </w:tabs>
              <w:jc w:val="both"/>
              <w:rPr>
                <w:spacing w:val="-1"/>
              </w:rPr>
            </w:pPr>
            <w:r w:rsidRPr="00684A40">
              <w:rPr>
                <w:spacing w:val="-1"/>
              </w:rPr>
              <w:t xml:space="preserve">Рассмотрение </w:t>
            </w:r>
            <w:r w:rsidRPr="00684A40">
              <w:t xml:space="preserve">информации о достигнутых значениях ключевых показателей и оценке эффективности деятельности </w:t>
            </w:r>
            <w:r w:rsidRPr="00684A40">
              <w:rPr>
                <w:spacing w:val="-3"/>
              </w:rPr>
              <w:t xml:space="preserve">главы </w:t>
            </w:r>
            <w:r w:rsidRPr="00684A40">
              <w:t>Ребрихинского района Алтайского края и инвестиционного уполномоченного Администрации Ребрихинского района Алтайского края в сфере инвестиционной деятельности по итогам 2024 года</w:t>
            </w:r>
          </w:p>
        </w:tc>
      </w:tr>
      <w:tr w:rsidR="00CC13BE" w:rsidRPr="00684A40" w14:paraId="3FACADCA" w14:textId="77777777" w:rsidTr="00D32FAD">
        <w:tc>
          <w:tcPr>
            <w:tcW w:w="1369" w:type="dxa"/>
            <w:vMerge/>
          </w:tcPr>
          <w:p w14:paraId="1B524ED5" w14:textId="77777777" w:rsidR="00CC13BE" w:rsidRPr="00684A40" w:rsidRDefault="00CC13BE" w:rsidP="00CC13BE"/>
        </w:tc>
        <w:tc>
          <w:tcPr>
            <w:tcW w:w="732" w:type="dxa"/>
          </w:tcPr>
          <w:p w14:paraId="3FA70ACF" w14:textId="77777777" w:rsidR="00CC13BE" w:rsidRPr="00684A40" w:rsidRDefault="00CC13BE" w:rsidP="00CC13BE">
            <w:r w:rsidRPr="00684A40">
              <w:t>2</w:t>
            </w:r>
          </w:p>
        </w:tc>
        <w:tc>
          <w:tcPr>
            <w:tcW w:w="7559" w:type="dxa"/>
          </w:tcPr>
          <w:p w14:paraId="06568158" w14:textId="77777777" w:rsidR="00CC13BE" w:rsidRPr="00684A40" w:rsidRDefault="00CC13BE" w:rsidP="00CC13BE">
            <w:pPr>
              <w:jc w:val="both"/>
            </w:pPr>
            <w:r w:rsidRPr="00684A40">
              <w:t xml:space="preserve">Подведение итогов первого этапа реализации Стратегии социально-экономического развития муниципального образования Ребрихинский район Алтайского края до 2035 года и подготовка рекомендаций для ее корректировки </w:t>
            </w:r>
          </w:p>
        </w:tc>
      </w:tr>
      <w:tr w:rsidR="009953E7" w:rsidRPr="00684A40" w14:paraId="2299CEF7" w14:textId="77777777" w:rsidTr="002A2DA7">
        <w:trPr>
          <w:trHeight w:val="827"/>
        </w:trPr>
        <w:tc>
          <w:tcPr>
            <w:tcW w:w="1369" w:type="dxa"/>
            <w:vMerge/>
          </w:tcPr>
          <w:p w14:paraId="5E93E749" w14:textId="77777777" w:rsidR="009953E7" w:rsidRPr="00684A40" w:rsidRDefault="009953E7" w:rsidP="00CC13BE"/>
        </w:tc>
        <w:tc>
          <w:tcPr>
            <w:tcW w:w="732" w:type="dxa"/>
          </w:tcPr>
          <w:p w14:paraId="6B1CD19B" w14:textId="77777777" w:rsidR="009953E7" w:rsidRPr="00684A40" w:rsidRDefault="009953E7" w:rsidP="00CC13BE">
            <w:r w:rsidRPr="00684A40">
              <w:t>3</w:t>
            </w:r>
          </w:p>
        </w:tc>
        <w:tc>
          <w:tcPr>
            <w:tcW w:w="7559" w:type="dxa"/>
          </w:tcPr>
          <w:p w14:paraId="4BA20B56" w14:textId="77777777" w:rsidR="009953E7" w:rsidRPr="00684A40" w:rsidRDefault="009953E7" w:rsidP="00CC13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Рассмотрение отчета о ходе реализации </w:t>
            </w:r>
            <w:r w:rsidRPr="00684A40">
              <w:rPr>
                <w:rFonts w:ascii="Times New Roman" w:hAnsi="Times New Roman" w:cs="Times New Roman"/>
                <w:sz w:val="24"/>
                <w:szCs w:val="24"/>
              </w:rPr>
              <w:t>плана мероприятий по улучшению инвестиционного климата в Ребрихинском районе Алтайского края на 2022-2026 годы</w:t>
            </w:r>
          </w:p>
        </w:tc>
      </w:tr>
      <w:tr w:rsidR="00CC13BE" w:rsidRPr="00684A40" w14:paraId="3D762915" w14:textId="77777777" w:rsidTr="00D32FAD">
        <w:tc>
          <w:tcPr>
            <w:tcW w:w="1369" w:type="dxa"/>
            <w:vMerge w:val="restart"/>
            <w:vAlign w:val="center"/>
          </w:tcPr>
          <w:p w14:paraId="01A5A2B7" w14:textId="77777777" w:rsidR="00CC13BE" w:rsidRPr="00684A40" w:rsidRDefault="00CC13BE" w:rsidP="00CC13BE">
            <w:pPr>
              <w:rPr>
                <w:lang w:val="en-US"/>
              </w:rPr>
            </w:pPr>
            <w:r w:rsidRPr="00684A40">
              <w:rPr>
                <w:lang w:val="en-US"/>
              </w:rPr>
              <w:t xml:space="preserve">II </w:t>
            </w:r>
          </w:p>
          <w:p w14:paraId="4A5FF6CF" w14:textId="77777777" w:rsidR="00CC13BE" w:rsidRPr="00684A40" w:rsidRDefault="00CC13BE" w:rsidP="00CC13BE">
            <w:r w:rsidRPr="00684A40">
              <w:t>полугодие 2025 года</w:t>
            </w:r>
          </w:p>
        </w:tc>
        <w:tc>
          <w:tcPr>
            <w:tcW w:w="732" w:type="dxa"/>
          </w:tcPr>
          <w:p w14:paraId="5E8C431B" w14:textId="77777777" w:rsidR="00CC13BE" w:rsidRPr="00684A40" w:rsidRDefault="00CC13BE" w:rsidP="00CC13BE">
            <w:r w:rsidRPr="00684A40">
              <w:t>1</w:t>
            </w:r>
          </w:p>
        </w:tc>
        <w:tc>
          <w:tcPr>
            <w:tcW w:w="7559" w:type="dxa"/>
          </w:tcPr>
          <w:p w14:paraId="45F75B4B" w14:textId="77777777" w:rsidR="00CC13BE" w:rsidRPr="00684A40" w:rsidRDefault="00CC13BE" w:rsidP="00CC13BE">
            <w:pPr>
              <w:jc w:val="both"/>
            </w:pPr>
            <w:r w:rsidRPr="00684A40">
              <w:rPr>
                <w:color w:val="000000"/>
              </w:rPr>
              <w:t>Выработка рекомендаций по организации взаимодействия инвестиционного уполномоченного с участниками инвестиционного процесса, в том числе по сокращению административных барьеров</w:t>
            </w:r>
          </w:p>
        </w:tc>
      </w:tr>
      <w:tr w:rsidR="00CC13BE" w:rsidRPr="00684A40" w14:paraId="3E00C74A" w14:textId="77777777" w:rsidTr="00D32FAD">
        <w:tc>
          <w:tcPr>
            <w:tcW w:w="1369" w:type="dxa"/>
            <w:vMerge/>
            <w:vAlign w:val="center"/>
          </w:tcPr>
          <w:p w14:paraId="7912E67D" w14:textId="77777777" w:rsidR="00CC13BE" w:rsidRPr="00684A40" w:rsidRDefault="00CC13BE" w:rsidP="00CC13BE"/>
        </w:tc>
        <w:tc>
          <w:tcPr>
            <w:tcW w:w="732" w:type="dxa"/>
          </w:tcPr>
          <w:p w14:paraId="65213DC6" w14:textId="77777777" w:rsidR="00CC13BE" w:rsidRPr="00684A40" w:rsidRDefault="00CC13BE" w:rsidP="00CC13BE">
            <w:r w:rsidRPr="00684A40">
              <w:t>2</w:t>
            </w:r>
          </w:p>
        </w:tc>
        <w:tc>
          <w:tcPr>
            <w:tcW w:w="7559" w:type="dxa"/>
          </w:tcPr>
          <w:p w14:paraId="474BB237" w14:textId="77777777" w:rsidR="00CC13BE" w:rsidRPr="00684A40" w:rsidRDefault="00CC13BE" w:rsidP="00CC13BE">
            <w:pPr>
              <w:jc w:val="both"/>
            </w:pPr>
            <w:r w:rsidRPr="00684A40">
              <w:t>Социально-экономическое развитие Ребрихинского района Алтайского края по итогам 6 (9) месяцев 2024 года</w:t>
            </w:r>
          </w:p>
        </w:tc>
      </w:tr>
      <w:tr w:rsidR="00CC13BE" w:rsidRPr="00684A40" w14:paraId="440B7314" w14:textId="77777777" w:rsidTr="00D32FAD">
        <w:tc>
          <w:tcPr>
            <w:tcW w:w="1369" w:type="dxa"/>
            <w:vMerge/>
            <w:vAlign w:val="center"/>
          </w:tcPr>
          <w:p w14:paraId="3EEA3D85" w14:textId="77777777" w:rsidR="00CC13BE" w:rsidRPr="00684A40" w:rsidRDefault="00CC13BE" w:rsidP="00CC13BE"/>
        </w:tc>
        <w:tc>
          <w:tcPr>
            <w:tcW w:w="732" w:type="dxa"/>
          </w:tcPr>
          <w:p w14:paraId="3B46F6C7" w14:textId="77777777" w:rsidR="00CC13BE" w:rsidRPr="00684A40" w:rsidRDefault="00CC13BE" w:rsidP="00CC13BE">
            <w:r w:rsidRPr="00684A40">
              <w:t>3</w:t>
            </w:r>
          </w:p>
        </w:tc>
        <w:tc>
          <w:tcPr>
            <w:tcW w:w="7559" w:type="dxa"/>
          </w:tcPr>
          <w:p w14:paraId="2C75F381" w14:textId="77777777" w:rsidR="00CC13BE" w:rsidRPr="00684A40" w:rsidRDefault="00CC13BE" w:rsidP="00CC13BE">
            <w:pPr>
              <w:jc w:val="both"/>
            </w:pPr>
            <w:r w:rsidRPr="00684A40">
              <w:t xml:space="preserve">Прогноз социально-экономического развития района на среднесрочный период </w:t>
            </w:r>
          </w:p>
        </w:tc>
      </w:tr>
      <w:tr w:rsidR="00CC13BE" w:rsidRPr="00684A40" w14:paraId="528D60CF" w14:textId="77777777" w:rsidTr="00D32FAD">
        <w:tc>
          <w:tcPr>
            <w:tcW w:w="1369" w:type="dxa"/>
            <w:vMerge/>
            <w:vAlign w:val="center"/>
          </w:tcPr>
          <w:p w14:paraId="064AB098" w14:textId="77777777" w:rsidR="00CC13BE" w:rsidRPr="00684A40" w:rsidRDefault="00CC13BE" w:rsidP="00CC13BE"/>
        </w:tc>
        <w:tc>
          <w:tcPr>
            <w:tcW w:w="732" w:type="dxa"/>
          </w:tcPr>
          <w:p w14:paraId="7A656107" w14:textId="77777777" w:rsidR="00CC13BE" w:rsidRPr="00684A40" w:rsidRDefault="00CC13BE" w:rsidP="00CC13BE">
            <w:r w:rsidRPr="00684A40">
              <w:t>4</w:t>
            </w:r>
          </w:p>
        </w:tc>
        <w:tc>
          <w:tcPr>
            <w:tcW w:w="7559" w:type="dxa"/>
          </w:tcPr>
          <w:p w14:paraId="1E483105" w14:textId="77777777" w:rsidR="00CC13BE" w:rsidRPr="00684A40" w:rsidRDefault="00CC13BE" w:rsidP="00CC13BE">
            <w:pPr>
              <w:jc w:val="both"/>
            </w:pPr>
            <w:r w:rsidRPr="00684A40">
              <w:t>Подведение итогов года, формирование плана работы Совета на 2026 год</w:t>
            </w:r>
          </w:p>
        </w:tc>
      </w:tr>
      <w:tr w:rsidR="009953E7" w:rsidRPr="00684A40" w14:paraId="4E111712" w14:textId="77777777" w:rsidTr="009953E7">
        <w:trPr>
          <w:trHeight w:val="629"/>
        </w:trPr>
        <w:tc>
          <w:tcPr>
            <w:tcW w:w="1369" w:type="dxa"/>
            <w:vAlign w:val="center"/>
          </w:tcPr>
          <w:p w14:paraId="14C7D6CB" w14:textId="77777777" w:rsidR="009953E7" w:rsidRPr="00684A40" w:rsidRDefault="009953E7" w:rsidP="00CC13BE">
            <w:r w:rsidRPr="00684A40">
              <w:t>в течение года</w:t>
            </w:r>
          </w:p>
        </w:tc>
        <w:tc>
          <w:tcPr>
            <w:tcW w:w="732" w:type="dxa"/>
          </w:tcPr>
          <w:p w14:paraId="5187EB4F" w14:textId="77777777" w:rsidR="009953E7" w:rsidRPr="00684A40" w:rsidRDefault="009953E7" w:rsidP="00CC13BE">
            <w:r w:rsidRPr="00684A40">
              <w:t>1</w:t>
            </w:r>
          </w:p>
        </w:tc>
        <w:tc>
          <w:tcPr>
            <w:tcW w:w="7559" w:type="dxa"/>
          </w:tcPr>
          <w:p w14:paraId="665B0D10" w14:textId="77777777" w:rsidR="009953E7" w:rsidRPr="00684A40" w:rsidRDefault="009953E7" w:rsidP="00CC13BE">
            <w:pPr>
              <w:jc w:val="both"/>
            </w:pPr>
            <w:r w:rsidRPr="00684A40">
              <w:t>Встреча с потенциальными инвесторами (при условии их наличия) и оказание им консультативной помощи</w:t>
            </w:r>
          </w:p>
        </w:tc>
      </w:tr>
    </w:tbl>
    <w:p w14:paraId="00AEFBD6" w14:textId="77777777" w:rsidR="00F94865" w:rsidRPr="008F2B12" w:rsidRDefault="00F94865" w:rsidP="008F2B12">
      <w:pPr>
        <w:ind w:right="140" w:firstLine="426"/>
        <w:jc w:val="both"/>
      </w:pPr>
      <w:r w:rsidRPr="008F2B12">
        <w:t xml:space="preserve">* Заседания Совета созываются по мере необходимости, но не реже одного раза в полугодие (раздел 4 Положения об экономическом Совете муниципального образования Ребрихинский район Алтайского края, утвержденное постановлением Администрации Ребрихинского района Алтайского края от </w:t>
      </w:r>
      <w:r w:rsidR="009953E7" w:rsidRPr="008F2B12">
        <w:t>02.12.2024</w:t>
      </w:r>
      <w:r w:rsidRPr="008F2B12">
        <w:t xml:space="preserve"> № </w:t>
      </w:r>
      <w:r w:rsidR="009953E7" w:rsidRPr="008F2B12">
        <w:t>535</w:t>
      </w:r>
      <w:r w:rsidRPr="008F2B12">
        <w:t>).</w:t>
      </w:r>
    </w:p>
    <w:p w14:paraId="5400029A" w14:textId="77777777" w:rsidR="00B03F7A" w:rsidRPr="00B03F7A" w:rsidRDefault="00B03F7A" w:rsidP="00B03F7A">
      <w:pPr>
        <w:spacing w:line="240" w:lineRule="exact"/>
        <w:jc w:val="both"/>
        <w:rPr>
          <w:sz w:val="26"/>
          <w:szCs w:val="26"/>
        </w:rPr>
      </w:pPr>
    </w:p>
    <w:sectPr w:rsidR="00B03F7A" w:rsidRPr="00B03F7A" w:rsidSect="00B80400"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Cambria"/>
    <w:panose1 w:val="00000000000000000000"/>
    <w:charset w:val="CC"/>
    <w:family w:val="roman"/>
    <w:notTrueType/>
    <w:pitch w:val="default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81D1B"/>
    <w:multiLevelType w:val="hybridMultilevel"/>
    <w:tmpl w:val="8B86FE36"/>
    <w:lvl w:ilvl="0" w:tplc="6BE6C9D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3A87C84"/>
    <w:multiLevelType w:val="hybridMultilevel"/>
    <w:tmpl w:val="7714A4DA"/>
    <w:lvl w:ilvl="0" w:tplc="E30CE2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A0876C9"/>
    <w:multiLevelType w:val="hybridMultilevel"/>
    <w:tmpl w:val="80B4E5DC"/>
    <w:lvl w:ilvl="0" w:tplc="E6ACF2E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3F451B"/>
    <w:multiLevelType w:val="hybridMultilevel"/>
    <w:tmpl w:val="500A2954"/>
    <w:lvl w:ilvl="0" w:tplc="648CCAB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C1E0B02"/>
    <w:multiLevelType w:val="hybridMultilevel"/>
    <w:tmpl w:val="0D388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994F2E"/>
    <w:multiLevelType w:val="hybridMultilevel"/>
    <w:tmpl w:val="DBF84314"/>
    <w:lvl w:ilvl="0" w:tplc="648CCAB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1B75E93"/>
    <w:multiLevelType w:val="hybridMultilevel"/>
    <w:tmpl w:val="500A2954"/>
    <w:lvl w:ilvl="0" w:tplc="648CCAB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25868A8"/>
    <w:multiLevelType w:val="hybridMultilevel"/>
    <w:tmpl w:val="6B30AF68"/>
    <w:lvl w:ilvl="0" w:tplc="B0A658F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3CF2B60"/>
    <w:multiLevelType w:val="hybridMultilevel"/>
    <w:tmpl w:val="8B86FE36"/>
    <w:lvl w:ilvl="0" w:tplc="6BE6C9D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69E601E"/>
    <w:multiLevelType w:val="hybridMultilevel"/>
    <w:tmpl w:val="345AADEE"/>
    <w:lvl w:ilvl="0" w:tplc="A64ADC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A295AF1"/>
    <w:multiLevelType w:val="hybridMultilevel"/>
    <w:tmpl w:val="5DE451E0"/>
    <w:lvl w:ilvl="0" w:tplc="6BE6C9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C9E0CC2"/>
    <w:multiLevelType w:val="hybridMultilevel"/>
    <w:tmpl w:val="2A66EEB4"/>
    <w:lvl w:ilvl="0" w:tplc="27CC09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281F7A"/>
    <w:multiLevelType w:val="hybridMultilevel"/>
    <w:tmpl w:val="6BDC362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1F29208D"/>
    <w:multiLevelType w:val="hybridMultilevel"/>
    <w:tmpl w:val="FA48654E"/>
    <w:lvl w:ilvl="0" w:tplc="5F048C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0BA3EC1"/>
    <w:multiLevelType w:val="hybridMultilevel"/>
    <w:tmpl w:val="09429F38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0EC3BD5"/>
    <w:multiLevelType w:val="hybridMultilevel"/>
    <w:tmpl w:val="500A2954"/>
    <w:lvl w:ilvl="0" w:tplc="648CCAB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3367DBC"/>
    <w:multiLevelType w:val="hybridMultilevel"/>
    <w:tmpl w:val="3A809ADA"/>
    <w:lvl w:ilvl="0" w:tplc="9CEEE90E">
      <w:start w:val="1"/>
      <w:numFmt w:val="decimal"/>
      <w:lvlText w:val="%1."/>
      <w:lvlJc w:val="left"/>
      <w:pPr>
        <w:ind w:left="1069" w:hanging="360"/>
      </w:pPr>
      <w:rPr>
        <w:rFonts w:ascii="Arial" w:hAnsi="Arial" w:cs="Arial" w:hint="default"/>
        <w:sz w:val="19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282C5B7F"/>
    <w:multiLevelType w:val="hybridMultilevel"/>
    <w:tmpl w:val="80B4E5DC"/>
    <w:lvl w:ilvl="0" w:tplc="E6ACF2E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3C0E01"/>
    <w:multiLevelType w:val="hybridMultilevel"/>
    <w:tmpl w:val="80B4E5DC"/>
    <w:lvl w:ilvl="0" w:tplc="E6ACF2E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556259"/>
    <w:multiLevelType w:val="hybridMultilevel"/>
    <w:tmpl w:val="5DE451E0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2D7652A1"/>
    <w:multiLevelType w:val="hybridMultilevel"/>
    <w:tmpl w:val="4816FB4C"/>
    <w:lvl w:ilvl="0" w:tplc="9CC4A9C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3A92266A"/>
    <w:multiLevelType w:val="hybridMultilevel"/>
    <w:tmpl w:val="D44857AE"/>
    <w:lvl w:ilvl="0" w:tplc="27CC09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EF2393"/>
    <w:multiLevelType w:val="hybridMultilevel"/>
    <w:tmpl w:val="DBF84314"/>
    <w:lvl w:ilvl="0" w:tplc="648CCAB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3FBE1B5E"/>
    <w:multiLevelType w:val="hybridMultilevel"/>
    <w:tmpl w:val="80B4E5DC"/>
    <w:lvl w:ilvl="0" w:tplc="E6ACF2E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77398A"/>
    <w:multiLevelType w:val="hybridMultilevel"/>
    <w:tmpl w:val="2DDEEF18"/>
    <w:lvl w:ilvl="0" w:tplc="648CCAB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42835333"/>
    <w:multiLevelType w:val="hybridMultilevel"/>
    <w:tmpl w:val="80B4E5DC"/>
    <w:lvl w:ilvl="0" w:tplc="E6ACF2E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3026F2"/>
    <w:multiLevelType w:val="hybridMultilevel"/>
    <w:tmpl w:val="262E0652"/>
    <w:lvl w:ilvl="0" w:tplc="37D4171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D60C75"/>
    <w:multiLevelType w:val="hybridMultilevel"/>
    <w:tmpl w:val="1C50806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50423D8C"/>
    <w:multiLevelType w:val="hybridMultilevel"/>
    <w:tmpl w:val="769EE5FE"/>
    <w:lvl w:ilvl="0" w:tplc="6BE6C9D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56F417B2"/>
    <w:multiLevelType w:val="hybridMultilevel"/>
    <w:tmpl w:val="9CD0454E"/>
    <w:lvl w:ilvl="0" w:tplc="9CC4A9C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5BFD48A7"/>
    <w:multiLevelType w:val="hybridMultilevel"/>
    <w:tmpl w:val="500A2954"/>
    <w:lvl w:ilvl="0" w:tplc="648CCAB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61071CD2"/>
    <w:multiLevelType w:val="hybridMultilevel"/>
    <w:tmpl w:val="DBAE206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AF7D89"/>
    <w:multiLevelType w:val="hybridMultilevel"/>
    <w:tmpl w:val="9154C320"/>
    <w:lvl w:ilvl="0" w:tplc="04190011">
      <w:start w:val="1"/>
      <w:numFmt w:val="decimal"/>
      <w:lvlText w:val="%1)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3" w15:restartNumberingAfterBreak="0">
    <w:nsid w:val="6B11402B"/>
    <w:multiLevelType w:val="hybridMultilevel"/>
    <w:tmpl w:val="0B02C462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4" w15:restartNumberingAfterBreak="0">
    <w:nsid w:val="6FA01BA1"/>
    <w:multiLevelType w:val="hybridMultilevel"/>
    <w:tmpl w:val="E362CF46"/>
    <w:lvl w:ilvl="0" w:tplc="648CCAB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74B1734D"/>
    <w:multiLevelType w:val="hybridMultilevel"/>
    <w:tmpl w:val="618488BA"/>
    <w:lvl w:ilvl="0" w:tplc="E30CE2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E65A37"/>
    <w:multiLevelType w:val="hybridMultilevel"/>
    <w:tmpl w:val="91F8659A"/>
    <w:lvl w:ilvl="0" w:tplc="27CC0998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7" w15:restartNumberingAfterBreak="0">
    <w:nsid w:val="778A4B6B"/>
    <w:multiLevelType w:val="hybridMultilevel"/>
    <w:tmpl w:val="8B86FE36"/>
    <w:lvl w:ilvl="0" w:tplc="6BE6C9D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780401CA"/>
    <w:multiLevelType w:val="hybridMultilevel"/>
    <w:tmpl w:val="093C9D6E"/>
    <w:lvl w:ilvl="0" w:tplc="B2563C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79DD66B8"/>
    <w:multiLevelType w:val="hybridMultilevel"/>
    <w:tmpl w:val="80B4E5DC"/>
    <w:lvl w:ilvl="0" w:tplc="E6ACF2E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386720"/>
    <w:multiLevelType w:val="hybridMultilevel"/>
    <w:tmpl w:val="0C768D2C"/>
    <w:lvl w:ilvl="0" w:tplc="9BCC863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7BA00C3B"/>
    <w:multiLevelType w:val="hybridMultilevel"/>
    <w:tmpl w:val="B706FC56"/>
    <w:lvl w:ilvl="0" w:tplc="4FA28514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544B57"/>
    <w:multiLevelType w:val="hybridMultilevel"/>
    <w:tmpl w:val="156E7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2273949">
    <w:abstractNumId w:val="22"/>
  </w:num>
  <w:num w:numId="2" w16cid:durableId="333187905">
    <w:abstractNumId w:val="5"/>
  </w:num>
  <w:num w:numId="3" w16cid:durableId="1219825436">
    <w:abstractNumId w:val="34"/>
  </w:num>
  <w:num w:numId="4" w16cid:durableId="537090359">
    <w:abstractNumId w:val="29"/>
  </w:num>
  <w:num w:numId="5" w16cid:durableId="509567586">
    <w:abstractNumId w:val="20"/>
  </w:num>
  <w:num w:numId="6" w16cid:durableId="1699968946">
    <w:abstractNumId w:val="26"/>
  </w:num>
  <w:num w:numId="7" w16cid:durableId="62067433">
    <w:abstractNumId w:val="15"/>
  </w:num>
  <w:num w:numId="8" w16cid:durableId="1148983204">
    <w:abstractNumId w:val="24"/>
  </w:num>
  <w:num w:numId="9" w16cid:durableId="740760666">
    <w:abstractNumId w:val="7"/>
  </w:num>
  <w:num w:numId="10" w16cid:durableId="1649506284">
    <w:abstractNumId w:val="16"/>
  </w:num>
  <w:num w:numId="11" w16cid:durableId="706566598">
    <w:abstractNumId w:val="1"/>
  </w:num>
  <w:num w:numId="12" w16cid:durableId="250359867">
    <w:abstractNumId w:val="35"/>
  </w:num>
  <w:num w:numId="13" w16cid:durableId="1202548964">
    <w:abstractNumId w:val="25"/>
  </w:num>
  <w:num w:numId="14" w16cid:durableId="1229340319">
    <w:abstractNumId w:val="11"/>
  </w:num>
  <w:num w:numId="15" w16cid:durableId="171842895">
    <w:abstractNumId w:val="4"/>
  </w:num>
  <w:num w:numId="16" w16cid:durableId="1558933990">
    <w:abstractNumId w:val="36"/>
  </w:num>
  <w:num w:numId="17" w16cid:durableId="1696425490">
    <w:abstractNumId w:val="30"/>
  </w:num>
  <w:num w:numId="18" w16cid:durableId="1660036569">
    <w:abstractNumId w:val="3"/>
  </w:num>
  <w:num w:numId="19" w16cid:durableId="95444928">
    <w:abstractNumId w:val="21"/>
  </w:num>
  <w:num w:numId="20" w16cid:durableId="2059549608">
    <w:abstractNumId w:val="6"/>
  </w:num>
  <w:num w:numId="21" w16cid:durableId="1025784752">
    <w:abstractNumId w:val="18"/>
  </w:num>
  <w:num w:numId="22" w16cid:durableId="1680615315">
    <w:abstractNumId w:val="2"/>
  </w:num>
  <w:num w:numId="23" w16cid:durableId="1358965012">
    <w:abstractNumId w:val="39"/>
  </w:num>
  <w:num w:numId="24" w16cid:durableId="2044792539">
    <w:abstractNumId w:val="17"/>
  </w:num>
  <w:num w:numId="25" w16cid:durableId="688525269">
    <w:abstractNumId w:val="23"/>
  </w:num>
  <w:num w:numId="26" w16cid:durableId="170702564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008553543">
    <w:abstractNumId w:val="8"/>
  </w:num>
  <w:num w:numId="28" w16cid:durableId="1628387839">
    <w:abstractNumId w:val="0"/>
  </w:num>
  <w:num w:numId="29" w16cid:durableId="45960281">
    <w:abstractNumId w:val="37"/>
  </w:num>
  <w:num w:numId="30" w16cid:durableId="1102068331">
    <w:abstractNumId w:val="10"/>
  </w:num>
  <w:num w:numId="31" w16cid:durableId="1347630336">
    <w:abstractNumId w:val="41"/>
  </w:num>
  <w:num w:numId="32" w16cid:durableId="718557721">
    <w:abstractNumId w:val="28"/>
  </w:num>
  <w:num w:numId="33" w16cid:durableId="758907189">
    <w:abstractNumId w:val="9"/>
  </w:num>
  <w:num w:numId="34" w16cid:durableId="228269882">
    <w:abstractNumId w:val="13"/>
  </w:num>
  <w:num w:numId="35" w16cid:durableId="50933144">
    <w:abstractNumId w:val="42"/>
  </w:num>
  <w:num w:numId="36" w16cid:durableId="766269009">
    <w:abstractNumId w:val="31"/>
  </w:num>
  <w:num w:numId="37" w16cid:durableId="528567934">
    <w:abstractNumId w:val="38"/>
  </w:num>
  <w:num w:numId="38" w16cid:durableId="1872300838">
    <w:abstractNumId w:val="12"/>
  </w:num>
  <w:num w:numId="39" w16cid:durableId="608508559">
    <w:abstractNumId w:val="33"/>
  </w:num>
  <w:num w:numId="40" w16cid:durableId="1195461957">
    <w:abstractNumId w:val="32"/>
  </w:num>
  <w:num w:numId="41" w16cid:durableId="188186298">
    <w:abstractNumId w:val="19"/>
  </w:num>
  <w:num w:numId="42" w16cid:durableId="1680765859">
    <w:abstractNumId w:val="27"/>
  </w:num>
  <w:num w:numId="43" w16cid:durableId="891893171">
    <w:abstractNumId w:val="40"/>
  </w:num>
  <w:num w:numId="44" w16cid:durableId="89655401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6B7C"/>
    <w:rsid w:val="00011456"/>
    <w:rsid w:val="00054F7C"/>
    <w:rsid w:val="000760E2"/>
    <w:rsid w:val="000860E5"/>
    <w:rsid w:val="0009117C"/>
    <w:rsid w:val="0009765C"/>
    <w:rsid w:val="000C7060"/>
    <w:rsid w:val="000C7D83"/>
    <w:rsid w:val="000D2810"/>
    <w:rsid w:val="000E5151"/>
    <w:rsid w:val="00101124"/>
    <w:rsid w:val="0011420A"/>
    <w:rsid w:val="001162CF"/>
    <w:rsid w:val="0015407C"/>
    <w:rsid w:val="001B5756"/>
    <w:rsid w:val="001C4497"/>
    <w:rsid w:val="001D6B7C"/>
    <w:rsid w:val="00203AD1"/>
    <w:rsid w:val="002137B4"/>
    <w:rsid w:val="00215445"/>
    <w:rsid w:val="00224552"/>
    <w:rsid w:val="00250014"/>
    <w:rsid w:val="00260CFA"/>
    <w:rsid w:val="002805B5"/>
    <w:rsid w:val="00294A56"/>
    <w:rsid w:val="002A1FEE"/>
    <w:rsid w:val="002A2DA7"/>
    <w:rsid w:val="002A2F22"/>
    <w:rsid w:val="002B37DE"/>
    <w:rsid w:val="002B6AC2"/>
    <w:rsid w:val="002C1163"/>
    <w:rsid w:val="002D03A5"/>
    <w:rsid w:val="002D1D1C"/>
    <w:rsid w:val="002E302C"/>
    <w:rsid w:val="002F52BE"/>
    <w:rsid w:val="003120D3"/>
    <w:rsid w:val="003211D6"/>
    <w:rsid w:val="003213AD"/>
    <w:rsid w:val="00331CE1"/>
    <w:rsid w:val="003366B8"/>
    <w:rsid w:val="00345769"/>
    <w:rsid w:val="003C351C"/>
    <w:rsid w:val="003C79C4"/>
    <w:rsid w:val="003F76DC"/>
    <w:rsid w:val="00414B2B"/>
    <w:rsid w:val="00416647"/>
    <w:rsid w:val="00417A92"/>
    <w:rsid w:val="00426F44"/>
    <w:rsid w:val="00430E16"/>
    <w:rsid w:val="00436329"/>
    <w:rsid w:val="0045374F"/>
    <w:rsid w:val="0047294C"/>
    <w:rsid w:val="004925D8"/>
    <w:rsid w:val="004C0199"/>
    <w:rsid w:val="004D5E2F"/>
    <w:rsid w:val="004D787E"/>
    <w:rsid w:val="0051028E"/>
    <w:rsid w:val="00510FD0"/>
    <w:rsid w:val="00511C99"/>
    <w:rsid w:val="00524C63"/>
    <w:rsid w:val="00534A0D"/>
    <w:rsid w:val="00547CC7"/>
    <w:rsid w:val="00564E2C"/>
    <w:rsid w:val="005A46CF"/>
    <w:rsid w:val="005C216C"/>
    <w:rsid w:val="005C37C4"/>
    <w:rsid w:val="005E4093"/>
    <w:rsid w:val="005F56FD"/>
    <w:rsid w:val="00607531"/>
    <w:rsid w:val="00611374"/>
    <w:rsid w:val="00623934"/>
    <w:rsid w:val="006316E2"/>
    <w:rsid w:val="0064202B"/>
    <w:rsid w:val="00647369"/>
    <w:rsid w:val="00674715"/>
    <w:rsid w:val="00684A40"/>
    <w:rsid w:val="00694378"/>
    <w:rsid w:val="00695478"/>
    <w:rsid w:val="006A165E"/>
    <w:rsid w:val="006A4B24"/>
    <w:rsid w:val="006B2217"/>
    <w:rsid w:val="006B6122"/>
    <w:rsid w:val="006F5DFF"/>
    <w:rsid w:val="007053C9"/>
    <w:rsid w:val="007061C4"/>
    <w:rsid w:val="007153AD"/>
    <w:rsid w:val="0072001A"/>
    <w:rsid w:val="00737307"/>
    <w:rsid w:val="00737C59"/>
    <w:rsid w:val="00741265"/>
    <w:rsid w:val="00745CFA"/>
    <w:rsid w:val="00752298"/>
    <w:rsid w:val="00761AB1"/>
    <w:rsid w:val="007652E6"/>
    <w:rsid w:val="00765D47"/>
    <w:rsid w:val="00776BE1"/>
    <w:rsid w:val="007813E2"/>
    <w:rsid w:val="00786C64"/>
    <w:rsid w:val="00790B5D"/>
    <w:rsid w:val="00790CA2"/>
    <w:rsid w:val="00793351"/>
    <w:rsid w:val="007B1FA8"/>
    <w:rsid w:val="007B3FDA"/>
    <w:rsid w:val="007C3F50"/>
    <w:rsid w:val="007D06F4"/>
    <w:rsid w:val="007E5EAC"/>
    <w:rsid w:val="007E7632"/>
    <w:rsid w:val="0080141C"/>
    <w:rsid w:val="008056D0"/>
    <w:rsid w:val="00830C36"/>
    <w:rsid w:val="00876300"/>
    <w:rsid w:val="00887AC7"/>
    <w:rsid w:val="008A1FB9"/>
    <w:rsid w:val="008A5ECD"/>
    <w:rsid w:val="008B2B2F"/>
    <w:rsid w:val="008C1795"/>
    <w:rsid w:val="008C3017"/>
    <w:rsid w:val="008C3C86"/>
    <w:rsid w:val="008D0C8B"/>
    <w:rsid w:val="008E3449"/>
    <w:rsid w:val="008F1778"/>
    <w:rsid w:val="008F2B12"/>
    <w:rsid w:val="008F67F5"/>
    <w:rsid w:val="0090419F"/>
    <w:rsid w:val="00912653"/>
    <w:rsid w:val="009156DE"/>
    <w:rsid w:val="009869EE"/>
    <w:rsid w:val="009953E7"/>
    <w:rsid w:val="009B095A"/>
    <w:rsid w:val="009B4B19"/>
    <w:rsid w:val="009F12BB"/>
    <w:rsid w:val="009F5647"/>
    <w:rsid w:val="009F79F1"/>
    <w:rsid w:val="00A07369"/>
    <w:rsid w:val="00A27159"/>
    <w:rsid w:val="00A33323"/>
    <w:rsid w:val="00A46D1C"/>
    <w:rsid w:val="00A649FC"/>
    <w:rsid w:val="00A716AE"/>
    <w:rsid w:val="00A7224D"/>
    <w:rsid w:val="00A85912"/>
    <w:rsid w:val="00A85C96"/>
    <w:rsid w:val="00AB2724"/>
    <w:rsid w:val="00AC65B4"/>
    <w:rsid w:val="00AF3119"/>
    <w:rsid w:val="00B03F7A"/>
    <w:rsid w:val="00B12307"/>
    <w:rsid w:val="00B15BC3"/>
    <w:rsid w:val="00B23449"/>
    <w:rsid w:val="00B4226C"/>
    <w:rsid w:val="00B61882"/>
    <w:rsid w:val="00B646B9"/>
    <w:rsid w:val="00B64CCB"/>
    <w:rsid w:val="00B80400"/>
    <w:rsid w:val="00BA27AB"/>
    <w:rsid w:val="00BC02EE"/>
    <w:rsid w:val="00BE17CC"/>
    <w:rsid w:val="00C21224"/>
    <w:rsid w:val="00C24390"/>
    <w:rsid w:val="00C30CB9"/>
    <w:rsid w:val="00C35AD3"/>
    <w:rsid w:val="00C5309F"/>
    <w:rsid w:val="00C61D4B"/>
    <w:rsid w:val="00C7222E"/>
    <w:rsid w:val="00C72D43"/>
    <w:rsid w:val="00C756A3"/>
    <w:rsid w:val="00C81C1A"/>
    <w:rsid w:val="00CA3DC8"/>
    <w:rsid w:val="00CB42E0"/>
    <w:rsid w:val="00CB70F2"/>
    <w:rsid w:val="00CC13BE"/>
    <w:rsid w:val="00CC234D"/>
    <w:rsid w:val="00CD1432"/>
    <w:rsid w:val="00CD3B9E"/>
    <w:rsid w:val="00CE1687"/>
    <w:rsid w:val="00CE253B"/>
    <w:rsid w:val="00D14A33"/>
    <w:rsid w:val="00D17F38"/>
    <w:rsid w:val="00D223D8"/>
    <w:rsid w:val="00D32FAD"/>
    <w:rsid w:val="00D52457"/>
    <w:rsid w:val="00D5269A"/>
    <w:rsid w:val="00D53FC0"/>
    <w:rsid w:val="00D7448F"/>
    <w:rsid w:val="00D80996"/>
    <w:rsid w:val="00D93D7A"/>
    <w:rsid w:val="00DC5323"/>
    <w:rsid w:val="00DD76CE"/>
    <w:rsid w:val="00DF5052"/>
    <w:rsid w:val="00E10F64"/>
    <w:rsid w:val="00E3028D"/>
    <w:rsid w:val="00E4006C"/>
    <w:rsid w:val="00E40610"/>
    <w:rsid w:val="00E74558"/>
    <w:rsid w:val="00EB2940"/>
    <w:rsid w:val="00EC05CB"/>
    <w:rsid w:val="00EF514B"/>
    <w:rsid w:val="00EF69A1"/>
    <w:rsid w:val="00F0012B"/>
    <w:rsid w:val="00F0367F"/>
    <w:rsid w:val="00F06D6E"/>
    <w:rsid w:val="00F10ED4"/>
    <w:rsid w:val="00F1539D"/>
    <w:rsid w:val="00F43901"/>
    <w:rsid w:val="00F439C4"/>
    <w:rsid w:val="00F52518"/>
    <w:rsid w:val="00F62A14"/>
    <w:rsid w:val="00F637CA"/>
    <w:rsid w:val="00F6739B"/>
    <w:rsid w:val="00F67F8F"/>
    <w:rsid w:val="00F70E49"/>
    <w:rsid w:val="00F82E48"/>
    <w:rsid w:val="00F94865"/>
    <w:rsid w:val="00F975BD"/>
    <w:rsid w:val="00FA700C"/>
    <w:rsid w:val="00FE0985"/>
    <w:rsid w:val="00FE1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4B3D6"/>
  <w15:docId w15:val="{84DA089E-2F39-48DC-B3B9-9B0F0356E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6B7C"/>
    <w:pPr>
      <w:ind w:firstLine="0"/>
      <w:jc w:val="center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E302C"/>
    <w:pPr>
      <w:spacing w:before="100" w:beforeAutospacing="1" w:after="100" w:afterAutospacing="1"/>
      <w:jc w:val="left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15407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69E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D6B7C"/>
    <w:rPr>
      <w:b/>
      <w:bCs/>
      <w:sz w:val="28"/>
    </w:rPr>
  </w:style>
  <w:style w:type="character" w:customStyle="1" w:styleId="a4">
    <w:name w:val="Заголовок Знак"/>
    <w:basedOn w:val="a0"/>
    <w:link w:val="a3"/>
    <w:rsid w:val="001D6B7C"/>
    <w:rPr>
      <w:rFonts w:eastAsia="Times New Roman" w:cs="Times New Roman"/>
      <w:b/>
      <w:bCs/>
      <w:szCs w:val="24"/>
      <w:lang w:eastAsia="ru-RU"/>
    </w:rPr>
  </w:style>
  <w:style w:type="paragraph" w:styleId="a5">
    <w:name w:val="Body Text"/>
    <w:basedOn w:val="a"/>
    <w:link w:val="a6"/>
    <w:rsid w:val="001D6B7C"/>
    <w:rPr>
      <w:b/>
      <w:bCs/>
      <w:sz w:val="28"/>
    </w:rPr>
  </w:style>
  <w:style w:type="character" w:customStyle="1" w:styleId="a6">
    <w:name w:val="Основной текст Знак"/>
    <w:basedOn w:val="a0"/>
    <w:link w:val="a5"/>
    <w:rsid w:val="001D6B7C"/>
    <w:rPr>
      <w:rFonts w:eastAsia="Times New Roman" w:cs="Times New Roman"/>
      <w:b/>
      <w:bCs/>
      <w:szCs w:val="24"/>
      <w:lang w:eastAsia="ru-RU"/>
    </w:rPr>
  </w:style>
  <w:style w:type="table" w:styleId="a7">
    <w:name w:val="Table Grid"/>
    <w:basedOn w:val="a1"/>
    <w:uiPriority w:val="59"/>
    <w:rsid w:val="001D6B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D6B7C"/>
    <w:pPr>
      <w:spacing w:after="200" w:line="276" w:lineRule="auto"/>
      <w:ind w:left="720"/>
      <w:jc w:val="left"/>
    </w:pPr>
    <w:rPr>
      <w:rFonts w:ascii="Calibri" w:eastAsia="Calibri" w:hAnsi="Calibri" w:cs="Calibri"/>
      <w:sz w:val="22"/>
      <w:szCs w:val="22"/>
      <w:lang w:eastAsia="en-US"/>
    </w:rPr>
  </w:style>
  <w:style w:type="paragraph" w:styleId="2">
    <w:name w:val="Body Text 2"/>
    <w:basedOn w:val="a"/>
    <w:link w:val="20"/>
    <w:uiPriority w:val="99"/>
    <w:unhideWhenUsed/>
    <w:rsid w:val="000D281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0D2810"/>
    <w:rPr>
      <w:rFonts w:eastAsia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0D2810"/>
    <w:pPr>
      <w:spacing w:before="100" w:beforeAutospacing="1" w:after="100" w:afterAutospacing="1"/>
      <w:jc w:val="left"/>
    </w:pPr>
  </w:style>
  <w:style w:type="paragraph" w:customStyle="1" w:styleId="ConsPlusNormal">
    <w:name w:val="ConsPlusNormal"/>
    <w:link w:val="ConsPlusNormal0"/>
    <w:rsid w:val="002A2F22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sz w:val="22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E302C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styleId="aa">
    <w:name w:val="Hyperlink"/>
    <w:basedOn w:val="a0"/>
    <w:uiPriority w:val="99"/>
    <w:semiHidden/>
    <w:unhideWhenUsed/>
    <w:rsid w:val="002E302C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A46D1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46D1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5407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11">
    <w:name w:val="Основной текст Знак1"/>
    <w:basedOn w:val="a0"/>
    <w:uiPriority w:val="99"/>
    <w:locked/>
    <w:rsid w:val="006316E2"/>
    <w:rPr>
      <w:rFonts w:ascii="Times New Roman" w:hAnsi="Times New Roman" w:cs="Times New Roman"/>
      <w:sz w:val="25"/>
      <w:szCs w:val="25"/>
      <w:u w:val="none"/>
    </w:rPr>
  </w:style>
  <w:style w:type="character" w:customStyle="1" w:styleId="ad">
    <w:name w:val="Без интервала Знак"/>
    <w:basedOn w:val="a0"/>
    <w:link w:val="ae"/>
    <w:uiPriority w:val="1"/>
    <w:locked/>
    <w:rsid w:val="00B03F7A"/>
    <w:rPr>
      <w:rFonts w:ascii="Calibri" w:eastAsia="Calibri" w:hAnsi="Calibri"/>
    </w:rPr>
  </w:style>
  <w:style w:type="paragraph" w:styleId="ae">
    <w:name w:val="No Spacing"/>
    <w:link w:val="ad"/>
    <w:uiPriority w:val="1"/>
    <w:qFormat/>
    <w:rsid w:val="00B03F7A"/>
    <w:pPr>
      <w:ind w:firstLine="0"/>
      <w:jc w:val="left"/>
    </w:pPr>
    <w:rPr>
      <w:rFonts w:ascii="Calibri" w:eastAsia="Calibri" w:hAnsi="Calibri"/>
    </w:rPr>
  </w:style>
  <w:style w:type="paragraph" w:customStyle="1" w:styleId="Default">
    <w:name w:val="Default"/>
    <w:rsid w:val="00416647"/>
    <w:pPr>
      <w:autoSpaceDE w:val="0"/>
      <w:autoSpaceDN w:val="0"/>
      <w:adjustRightInd w:val="0"/>
      <w:ind w:firstLine="0"/>
      <w:jc w:val="left"/>
    </w:pPr>
    <w:rPr>
      <w:rFonts w:ascii="PT Astra Serif" w:hAnsi="PT Astra Serif" w:cs="PT Astra Serif"/>
      <w:color w:val="000000"/>
      <w:sz w:val="24"/>
      <w:szCs w:val="24"/>
    </w:rPr>
  </w:style>
  <w:style w:type="character" w:customStyle="1" w:styleId="21">
    <w:name w:val="Основной текст (2)_"/>
    <w:basedOn w:val="a0"/>
    <w:link w:val="22"/>
    <w:uiPriority w:val="99"/>
    <w:locked/>
    <w:rsid w:val="008B2B2F"/>
    <w:rPr>
      <w:rFonts w:cs="Times New Roman"/>
      <w:sz w:val="27"/>
      <w:szCs w:val="27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8B2B2F"/>
    <w:pPr>
      <w:widowControl w:val="0"/>
      <w:shd w:val="clear" w:color="auto" w:fill="FFFFFF"/>
      <w:spacing w:after="600" w:line="322" w:lineRule="exact"/>
      <w:jc w:val="right"/>
    </w:pPr>
    <w:rPr>
      <w:rFonts w:eastAsiaTheme="minorHAnsi"/>
      <w:sz w:val="27"/>
      <w:szCs w:val="27"/>
      <w:lang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9869E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260CF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260CFA"/>
    <w:rPr>
      <w:rFonts w:eastAsia="Times New Roman" w:cs="Times New Roman"/>
      <w:sz w:val="16"/>
      <w:szCs w:val="16"/>
      <w:lang w:eastAsia="ru-RU"/>
    </w:rPr>
  </w:style>
  <w:style w:type="character" w:customStyle="1" w:styleId="12">
    <w:name w:val="Основной текст1"/>
    <w:uiPriority w:val="99"/>
    <w:rsid w:val="00260CFA"/>
    <w:rPr>
      <w:rFonts w:ascii="Times New Roman" w:eastAsia="Times New Roman" w:hAnsi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/>
    </w:rPr>
  </w:style>
  <w:style w:type="character" w:customStyle="1" w:styleId="ConsPlusNormal0">
    <w:name w:val="ConsPlusNormal Знак"/>
    <w:link w:val="ConsPlusNormal"/>
    <w:rsid w:val="000860E5"/>
    <w:rPr>
      <w:rFonts w:ascii="Calibri" w:eastAsia="Times New Roman" w:hAnsi="Calibri" w:cs="Calibri"/>
      <w:sz w:val="2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4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0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A305914D-3E55-4A35-BD68-0410E41E2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1995</TotalTime>
  <Pages>10</Pages>
  <Words>3481</Words>
  <Characters>19845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Пользователь</cp:lastModifiedBy>
  <cp:revision>76</cp:revision>
  <cp:lastPrinted>2024-07-16T01:34:00Z</cp:lastPrinted>
  <dcterms:created xsi:type="dcterms:W3CDTF">2018-10-23T02:32:00Z</dcterms:created>
  <dcterms:modified xsi:type="dcterms:W3CDTF">2024-12-24T03:16:00Z</dcterms:modified>
</cp:coreProperties>
</file>