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Pr="00872FB5" w:rsidRDefault="00872FB5" w:rsidP="00872FB5">
      <w:pPr>
        <w:jc w:val="center"/>
        <w:rPr>
          <w:b/>
        </w:rPr>
      </w:pPr>
      <w:r w:rsidRPr="00872FB5">
        <w:rPr>
          <w:b/>
        </w:rPr>
        <w:t>Порядок обжалован</w:t>
      </w:r>
      <w:bookmarkStart w:id="0" w:name="_GoBack"/>
      <w:bookmarkEnd w:id="0"/>
      <w:r w:rsidRPr="00872FB5">
        <w:rPr>
          <w:b/>
        </w:rPr>
        <w:t>ия муниципальных правовых актов</w:t>
      </w:r>
    </w:p>
    <w:p w:rsidR="00872FB5" w:rsidRDefault="00872FB5" w:rsidP="00872FB5">
      <w:pPr>
        <w:jc w:val="both"/>
      </w:pPr>
      <w:r>
        <w:t>Согласно части 2 статьи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Порядок судебного обжалования нормативных правовых актов и иных решений, действий (бездействия) органов власти урегулирован в Кодексе административного судопроизводства Российской Федерации (далее – КАС РФ) и Арбитражном процессуальном кодексе Российской Федерации (далее – АПК РФ).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Административное исковое заявление об оспаривании нормативных правовых актов органов местного самоуправления или должностного лица подаются по подсудности, установленной главой 2 КАС РФ.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Административное исковое заявление к органу местного самоуправления подается в суд по месту его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</w:t>
      </w:r>
      <w:proofErr w:type="gramEnd"/>
      <w:r>
        <w:t xml:space="preserve"> интересы, общественные объединения –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lastRenderedPageBreak/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представителей, отвечающих требованиям, предусмотренным статьей 55 КАС РФ (часть 9 статьи 208 КАС РФ).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В соответствии с частью 1 статьи 209 КАС РФ форма административного искового заявления должна соответствовать требованиям, предусмотренным частью 1 статьи 125 КАС РФ.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Согласно части 2 статьи 209 КАС РФ в административном исковом заявлении об оспаривании нормативного правового акта должны быть указаны: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1) наименование суда, в который подается административное исковое заявление;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 </w:t>
      </w:r>
      <w:proofErr w:type="gramStart"/>
      <w:r>
        <w:t xml:space="preserve">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 иные сведения в случаях, если их </w:t>
      </w:r>
      <w:r>
        <w:lastRenderedPageBreak/>
        <w:t>указание предусмотрено положениями КАС РФ, определяющими особенности производства по отдельным категориям административных дел;</w:t>
      </w:r>
      <w:proofErr w:type="gramEnd"/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>
        <w:t>принявших</w:t>
      </w:r>
      <w:proofErr w:type="gramEnd"/>
      <w:r>
        <w:t xml:space="preserve"> оспариваемый нормативный правовой акт;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3) наименование, номер, дата принятия оспариваемого нормативного правового акта, источник и дата его опубликования;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7) ходатайства, обусловленные невозможностью приобщения каких-либо документов из числа указанных в части 3 настоящей статьи;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 xml:space="preserve">8) требование о признании оспариваемого нормативного правового акта недействующим с указанием на несоответствие законодательству Российской </w:t>
      </w:r>
      <w:r>
        <w:lastRenderedPageBreak/>
        <w:t>Федерации всего нормативного правового акта или отдельных его положений.</w:t>
      </w:r>
      <w:proofErr w:type="gramEnd"/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данной статьи, а также копия оспариваемого нормативного правового акта.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истца. Принятие иных мер предварительной защиты по административным делам об оспаривании нормативных правовых актов не допускается.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Административное дело об оспаривании нормативного правового акта рассматривается с участием прокурора.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Соглашение о примирении сторон по административному делу об оспаривании нормативного правового акта не может быть утверждено.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lastRenderedPageBreak/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Решение суда первой инстанции, не вступившее в законную силу, может быть обжаловано в апелляционном порядке в соответствии с правилами, установленными главой 34 КАС РФ.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Апелляционные жалоба, представление могут быть поданы в течение одного месяца со дня принятия решения суда в окончательной форме.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Судебные акты могут быть обжалованы в суд кассационной инстанции в течение шести месяцев со дня их вступления в законную силу при условии, что лицами, указанными в части 1 статьи 318 КАС РФ, были исчерпаны иные установленные КАС РФ способы обжалования судебного акта до дня вступления его в законную силу.</w:t>
      </w:r>
      <w:proofErr w:type="gramEnd"/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В соответствии со статьей 29 Арбитражного процессуального кодекса Российской Федерации (далее – АПК РФ) арбитражные суды рассматривают в порядке административного </w:t>
      </w:r>
      <w:proofErr w:type="gramStart"/>
      <w:r>
        <w:t>судопроизводства</w:t>
      </w:r>
      <w:proofErr w:type="gramEnd"/>
      <w:r>
        <w:t xml:space="preserve"> возникающие из </w:t>
      </w:r>
      <w:r>
        <w:lastRenderedPageBreak/>
        <w:t>административных и иных публичных правоотношений дела, связанные с осуществлением организациями и гражданами предпринимательской и иной экономической деятельности, включая дела об оспаривании ненормативных правовых актов, решений и действий (бездействия) государственных органов, затрагивающих права и законные интересы заявителя в сфере предпринимательской и иной экономической деятельности.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Порядок рассмотрения таких дел установлен статьей 197 АПК РФ: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исполнительных органов местного самоуправления, должностных лиц рассматриваются арбитражным судом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общим</w:t>
      </w:r>
      <w:proofErr w:type="gramEnd"/>
      <w:r>
        <w:t xml:space="preserve"> правилам искового производства, предусмотренным АПК РФ, с особенностями, установленными в главе 24 АПК РФ.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Производство по таким делам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Право на обращение в арбитражный суд с заявлением о признании ненормативных правовых актов недействительными, решений и действий (бездействия) незаконными регламентировано статьей 198 АПК РФ: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 местного самоуправления,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</w:t>
      </w:r>
      <w:proofErr w:type="gramEnd"/>
      <w:r>
        <w:t xml:space="preserve"> деятельности, незаконно возлагают на них какие-либо </w:t>
      </w:r>
      <w:r>
        <w:lastRenderedPageBreak/>
        <w:t>обязанности, создают иные препятствия для осуществления предпринимательской и иной экономической деятельности.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Прокурор, а также органы, осуществляющие публичные полномочия, вправе обратиться в арбитражный суд с данным заявлением,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</w:t>
      </w:r>
      <w:proofErr w:type="gramEnd"/>
      <w:r>
        <w:t xml:space="preserve"> препятствия для осуществления предпринимательской и иной экономической деятельности.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proofErr w:type="gramStart"/>
      <w:r>
        <w:t>Требования к заявлению о признании ненормативного правового акта недействительным, решений и действий (бездействия) незаконными предусмотрены статьей 199 АПК РФ:</w:t>
      </w:r>
      <w:proofErr w:type="gramEnd"/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РФ.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В заявлении должны быть также указаны: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872FB5" w:rsidRDefault="00872FB5" w:rsidP="00872FB5">
      <w:pPr>
        <w:jc w:val="both"/>
      </w:pPr>
    </w:p>
    <w:p w:rsidR="00872FB5" w:rsidRDefault="00872FB5" w:rsidP="00872FB5">
      <w:pPr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незаконными.</w:t>
      </w:r>
    </w:p>
    <w:p w:rsidR="00872FB5" w:rsidRDefault="00872FB5" w:rsidP="00872FB5">
      <w:pPr>
        <w:jc w:val="both"/>
      </w:pPr>
    </w:p>
    <w:p w:rsidR="00876473" w:rsidRDefault="00872FB5" w:rsidP="00872FB5">
      <w:pPr>
        <w:jc w:val="both"/>
      </w:pPr>
      <w:r>
        <w:t>К заявлению прилагаются документы, указанные в статье 126 АПК РФ, а также текст оспариваемого акта, решения.</w:t>
      </w:r>
    </w:p>
    <w:sectPr w:rsidR="0087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5"/>
    <w:rsid w:val="00872FB5"/>
    <w:rsid w:val="008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2021-09-28T07:48:00Z</dcterms:created>
  <dcterms:modified xsi:type="dcterms:W3CDTF">2021-09-28T07:49:00Z</dcterms:modified>
</cp:coreProperties>
</file>